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7" w:rsidRDefault="00D65292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СОЦИАЛЬНО-ТРУДОВЫХ ГАРАНТИЯХ И МЕРАХ ПОДДЕРЖКИ УЧАСТНИКОВ СПЕЦИАЛЬНОЙ ВОЕННОЙ ОПЕРАЦИИ</w:t>
      </w: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ноябрь 2024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7647" w:rsidRDefault="00AE7647">
      <w:pPr>
        <w:spacing w:after="0"/>
        <w:jc w:val="center"/>
      </w:pP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ФЕДЕРАЛЬНОМУ ЗАКОНОДАТЕЛЬСТВУ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5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</w:t>
      </w:r>
      <w:r>
        <w:rPr>
          <w:rFonts w:ascii="Times New Roman" w:hAnsi="Times New Roman" w:cs="Times New Roman"/>
          <w:b/>
          <w:bCs/>
          <w:sz w:val="28"/>
          <w:szCs w:val="28"/>
        </w:rPr>
        <w:t>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Гарантии вдовам (вдовцам) участников СВО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8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</w:t>
      </w:r>
      <w:r>
        <w:rPr>
          <w:rFonts w:ascii="Times New Roman" w:hAnsi="Times New Roman" w:cs="Times New Roman"/>
          <w:b/>
          <w:bCs/>
          <w:sz w:val="28"/>
          <w:szCs w:val="28"/>
        </w:rPr>
        <w:t>актников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– стр. 8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и юридических лиц,  в которых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мобилизованный гражданин на дату призыва  является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единственным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– стр. 8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ИНН и выписки из ЕГРН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стр. 11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водительского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– стр. 11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Кредитные каникулы, прекращение обязательств по кредитному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– стр. 11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</w:t>
      </w:r>
      <w:r>
        <w:rPr>
          <w:rFonts w:ascii="Times New Roman" w:hAnsi="Times New Roman" w:cs="Times New Roman"/>
          <w:b/>
          <w:bCs/>
          <w:sz w:val="28"/>
          <w:szCs w:val="28"/>
        </w:rPr>
        <w:t>ая выплата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– стр. 13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13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твий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 инвалидности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ежемесячное материальное обеспечение инвалидам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вследстви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военной травмы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15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в случае гибели (смерти) военнослужащего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15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увольнении с военной службы или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отчислении с военных сборов в связи с признанием негодным к военной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</w:t>
      </w:r>
      <w:r>
        <w:rPr>
          <w:rFonts w:ascii="Times New Roman" w:hAnsi="Times New Roman" w:cs="Times New Roman"/>
          <w:sz w:val="28"/>
          <w:szCs w:val="28"/>
        </w:rPr>
        <w:t>р. 16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 Героям Российской Федерации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назначения ряда пособий семьям граждан,  призванных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мобилизации  в Вооруженные Силы РФ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стр. 17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членам семей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погибших  (умерших)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17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18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роходящего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стр. 18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 стр. 19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членам семей военнослу</w:t>
      </w:r>
      <w:r>
        <w:rPr>
          <w:rFonts w:ascii="Times New Roman" w:hAnsi="Times New Roman" w:cs="Times New Roman"/>
          <w:b/>
          <w:bCs/>
          <w:sz w:val="28"/>
          <w:szCs w:val="28"/>
        </w:rPr>
        <w:t>жащих, погибших  (умерших) в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– стр. 19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домов, принадлежащих членам семей военнослужащих,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потерявшим кормильца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ортопедические изделия участникам СВО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  <w:t xml:space="preserve">                – стр. 21</w:t>
      </w:r>
    </w:p>
    <w:p w:rsidR="00AE7647" w:rsidRDefault="00AE7647">
      <w:pPr>
        <w:spacing w:after="0"/>
        <w:jc w:val="both"/>
      </w:pPr>
    </w:p>
    <w:p w:rsidR="00AE7647" w:rsidRDefault="00D65292">
      <w:pPr>
        <w:pStyle w:val="1"/>
        <w:spacing w:before="0" w:after="0" w:line="276" w:lineRule="auto"/>
        <w:ind w:right="60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AE7647" w:rsidRDefault="00D65292">
      <w:pPr>
        <w:pStyle w:val="2"/>
        <w:spacing w:before="0"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– стр. 22</w:t>
      </w:r>
    </w:p>
    <w:p w:rsidR="00AE7647" w:rsidRDefault="00AE7647">
      <w:pPr>
        <w:spacing w:after="0"/>
        <w:jc w:val="both"/>
      </w:pPr>
    </w:p>
    <w:p w:rsidR="00AE7647" w:rsidRDefault="00D65292">
      <w:pPr>
        <w:pStyle w:val="1"/>
        <w:spacing w:before="0" w:after="0" w:line="276" w:lineRule="auto"/>
        <w:ind w:left="607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22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стр. 23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AE7647" w:rsidRDefault="00D65292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AE7647" w:rsidRDefault="00D6529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 трудоустройстве при посредничестве </w:t>
      </w:r>
    </w:p>
    <w:p w:rsidR="00AE7647" w:rsidRDefault="00D6529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25</w:t>
      </w:r>
    </w:p>
    <w:p w:rsidR="00AE7647" w:rsidRDefault="00AE7647">
      <w:pPr>
        <w:spacing w:after="0"/>
        <w:jc w:val="both"/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</w:t>
      </w:r>
      <w:r>
        <w:rPr>
          <w:rFonts w:ascii="Times New Roman" w:hAnsi="Times New Roman" w:cs="Times New Roman"/>
          <w:b/>
          <w:bCs/>
          <w:sz w:val="28"/>
          <w:szCs w:val="28"/>
        </w:rPr>
        <w:t>ЛАСНО ЗАКОНОДАТЕЛЬСТВУ ХАНТЫ-МАНСИЙСКОГО АВТОНОМНОГО ОКРУГА - ЮГРЫ</w:t>
      </w:r>
    </w:p>
    <w:p w:rsidR="00AE7647" w:rsidRDefault="00AE7647">
      <w:pPr>
        <w:spacing w:after="0"/>
        <w:jc w:val="both"/>
        <w:outlineLvl w:val="0"/>
      </w:pPr>
    </w:p>
    <w:p w:rsidR="00AE7647" w:rsidRDefault="00D65292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Единый перечень прав, льгот, социальных гарантий  и компенсаций </w:t>
      </w:r>
    </w:p>
    <w:p w:rsidR="00AE7647" w:rsidRDefault="00D65292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</w:p>
    <w:p w:rsidR="00AE7647" w:rsidRDefault="00D65292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их сем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ей», утверждённый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постановлению Правительства </w:t>
      </w:r>
    </w:p>
    <w:p w:rsidR="00AE7647" w:rsidRDefault="00D6529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автономного округа - Югры </w:t>
      </w:r>
    </w:p>
    <w:p w:rsidR="00AE7647" w:rsidRDefault="00D6529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(приложение 1)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28</w:t>
      </w:r>
    </w:p>
    <w:p w:rsidR="00AE7647" w:rsidRDefault="00D6529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44</w:t>
      </w:r>
    </w:p>
    <w:p w:rsidR="00AE7647" w:rsidRDefault="00D6529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AE7647" w:rsidRDefault="00D6529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AE7647" w:rsidRDefault="00D6529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V. В ЖИЛИЩНО-КОММУНАЛЬНОЙ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49</w:t>
      </w:r>
    </w:p>
    <w:p w:rsidR="00AE7647" w:rsidRDefault="00D65292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VI. В ПРАВОВОЙ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– стр. 50</w:t>
      </w:r>
    </w:p>
    <w:p w:rsidR="00AE7647" w:rsidRDefault="00D65292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VII. В НАЛОГОВОЙ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стр.55</w:t>
      </w:r>
    </w:p>
    <w:p w:rsidR="00AE7647" w:rsidRDefault="00D65292">
      <w:pPr>
        <w:spacing w:after="0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VIII. В СФЕРЕ УПРАВЛЕНИЯ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– стр. 56</w:t>
      </w:r>
    </w:p>
    <w:p w:rsidR="00AE7647" w:rsidRDefault="00AE7647">
      <w:pPr>
        <w:spacing w:after="0"/>
        <w:jc w:val="both"/>
        <w:outlineLvl w:val="1"/>
      </w:pPr>
    </w:p>
    <w:p w:rsidR="00AE7647" w:rsidRDefault="00AE7647">
      <w:pPr>
        <w:spacing w:after="0"/>
        <w:jc w:val="both"/>
      </w:pPr>
    </w:p>
    <w:p w:rsidR="00AE7647" w:rsidRDefault="00D65292">
      <w:pPr>
        <w:spacing w:after="0" w:line="276" w:lineRule="auto"/>
        <w:ind w:right="376"/>
        <w:jc w:val="center"/>
      </w:pP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– стр. 58</w:t>
      </w:r>
    </w:p>
    <w:p w:rsidR="00AE7647" w:rsidRDefault="00D65292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(Согласно п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остановлению Пр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Республики, Запоро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E7647" w:rsidRDefault="00AE7647">
      <w:pPr>
        <w:spacing w:after="0"/>
        <w:jc w:val="center"/>
        <w:rPr>
          <w:sz w:val="36"/>
          <w:szCs w:val="36"/>
        </w:rPr>
      </w:pPr>
    </w:p>
    <w:p w:rsidR="00AE7647" w:rsidRDefault="00AE7647">
      <w:pPr>
        <w:spacing w:after="0"/>
        <w:jc w:val="center"/>
        <w:rPr>
          <w:sz w:val="36"/>
          <w:szCs w:val="36"/>
        </w:rPr>
      </w:pPr>
    </w:p>
    <w:p w:rsidR="00AE7647" w:rsidRDefault="00AE7647">
      <w:pPr>
        <w:spacing w:after="0"/>
        <w:jc w:val="center"/>
        <w:rPr>
          <w:sz w:val="36"/>
          <w:szCs w:val="36"/>
        </w:rPr>
      </w:pPr>
    </w:p>
    <w:p w:rsidR="00AE7647" w:rsidRDefault="00AE7647">
      <w:pPr>
        <w:spacing w:after="0"/>
        <w:jc w:val="center"/>
        <w:rPr>
          <w:sz w:val="36"/>
          <w:szCs w:val="36"/>
        </w:rPr>
      </w:pP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настоящей Памятке представлены социально-трудовые  гарантии, а также основные меры поддержки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</w:t>
      </w:r>
      <w:r>
        <w:rPr>
          <w:rFonts w:ascii="Times New Roman" w:hAnsi="Times New Roman" w:cs="Times New Roman"/>
          <w:sz w:val="28"/>
          <w:szCs w:val="28"/>
        </w:rPr>
        <w:t>Российской  Федерации», добровольцев или контрактников - участников специальной военной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</w:t>
      </w:r>
      <w:r>
        <w:rPr>
          <w:rFonts w:ascii="Times New Roman" w:hAnsi="Times New Roman" w:cs="Times New Roman"/>
          <w:sz w:val="28"/>
          <w:szCs w:val="28"/>
        </w:rPr>
        <w:t xml:space="preserve">мей.  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ФЕДЕРАЛЬНОМУ ЗАКОНОДАТЕЛЬСТВУ</w:t>
      </w: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Призыв на военную службу по мобилизации не является  основанием для увольнения в связи с призывом на военную  службу. Действие труд</w:t>
      </w:r>
      <w:r>
        <w:rPr>
          <w:rFonts w:ascii="Times New Roman" w:hAnsi="Times New Roman" w:cs="Times New Roman"/>
          <w:sz w:val="28"/>
          <w:szCs w:val="28"/>
        </w:rPr>
        <w:t>ового договора (контракта) приостанавливается. На  этот период за работником сохраняется место работы (должность). В аналогичном порядке приостанавливается действие  трудового договора, если работник заключил контракт о  прохождении военной службы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7 статьи 38  Федерального Закона «О воинской обязанности и военной  службе» или контракт о добровольном содействии в выполнении задач, возложенных на Вооруженные силы Российской  Федерации.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случаи  досрочного назначения страховой пенсии по старости).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до приостановления действия трудового договора  работода</w:t>
      </w:r>
      <w:r>
        <w:rPr>
          <w:rFonts w:ascii="Times New Roman" w:hAnsi="Times New Roman" w:cs="Times New Roman"/>
          <w:sz w:val="28"/>
          <w:szCs w:val="28"/>
        </w:rPr>
        <w:t xml:space="preserve">тель предоставлял определенные социально-трудовые  гарантии, они сохраняются и на указанный период, в том числе: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страхование работника, например, добровольное медицинское страхование;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негосударственное пенсионное обеспечение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улучшение социально-бытовых условий. Это может быть  возмещение расходов по оплате коммунальных услуг, услуг  телефонной связи и т.п. </w:t>
      </w:r>
    </w:p>
    <w:p w:rsidR="00AE7647" w:rsidRDefault="00D65292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приостановления трудового договора работник защищен от увольнения по инициативе работодателя, за исключение</w:t>
      </w:r>
      <w:r>
        <w:rPr>
          <w:rFonts w:ascii="Times New Roman" w:hAnsi="Times New Roman" w:cs="Times New Roman"/>
          <w:sz w:val="28"/>
          <w:szCs w:val="28"/>
        </w:rPr>
        <w:t xml:space="preserve">м ликвидации организации (прекращение  деятельности индивидуального предпринимателя) - в этом случае  трудовой договор будет расторгнут по этому основанию.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военной службы по мобилизации  (окончания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контракта) в течение трех месяц</w:t>
      </w:r>
      <w:r>
        <w:rPr>
          <w:rFonts w:ascii="Times New Roman" w:hAnsi="Times New Roman" w:cs="Times New Roman"/>
          <w:sz w:val="28"/>
          <w:szCs w:val="28"/>
        </w:rPr>
        <w:t xml:space="preserve">ев бывший  работник должен выйти на прежнее место работы.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заключен срочный трудовой договор и его срок истекает в период приостановления действия договора, то он может быть расторгнут в связи с истечением его срока. В этом случае после окончания вое</w:t>
      </w:r>
      <w:r>
        <w:rPr>
          <w:rFonts w:ascii="Times New Roman" w:hAnsi="Times New Roman" w:cs="Times New Roman"/>
          <w:sz w:val="28"/>
          <w:szCs w:val="28"/>
        </w:rPr>
        <w:t>нной службы по мобилизации (окончания действия контракта) у гражданина есть преимущество при приеме на ранее занимаемую должность к этому работодателю. Если  вакансии по такой должности не будет, то ему должны предложить другую работу, соответствующей квал</w:t>
      </w:r>
      <w:r>
        <w:rPr>
          <w:rFonts w:ascii="Times New Roman" w:hAnsi="Times New Roman" w:cs="Times New Roman"/>
          <w:sz w:val="28"/>
          <w:szCs w:val="28"/>
        </w:rPr>
        <w:t xml:space="preserve">ификации. При ее  отсутствии - вакантную нижестоящую должность или  нижеоплачиваемую работу, при условии отсутствия медицинских противопоказаний для выполнения предложенной работы.  Гарантия действует в течение трех месяцев после окончания военной службы.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Действие договора возобновляется в день возвращения  гражданина на работу, о чем он должен сообщить работодателю за три рабочих дня. Это необходимо для получения страхового обеспечения по обязательному социальному страхованию,  например, для выплат по бо</w:t>
      </w:r>
      <w:r>
        <w:rPr>
          <w:rFonts w:ascii="Times New Roman" w:hAnsi="Times New Roman" w:cs="Times New Roman"/>
          <w:sz w:val="28"/>
          <w:szCs w:val="28"/>
        </w:rPr>
        <w:t>льничным листам. В случае если на  дату наступления временной нетрудоспособности человек не  возобновит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</w:t>
      </w:r>
      <w:r>
        <w:rPr>
          <w:rFonts w:ascii="Times New Roman" w:hAnsi="Times New Roman" w:cs="Times New Roman"/>
          <w:sz w:val="28"/>
          <w:szCs w:val="28"/>
        </w:rPr>
        <w:t xml:space="preserve">еспечения.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351.7 Трудового кодекса Российской Федерации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28.03.1998 № 53-ФЗ «О воинской обязанности  и военной службе» (с изменениями и дополнениями)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31.05.1996 № 61-ФЗ «Об обороне»  (с изменениями и </w:t>
      </w:r>
      <w:r>
        <w:rPr>
          <w:rFonts w:ascii="Times New Roman" w:hAnsi="Times New Roman" w:cs="Times New Roman"/>
          <w:sz w:val="24"/>
          <w:szCs w:val="24"/>
        </w:rPr>
        <w:t xml:space="preserve">дополнениями)  </w:t>
      </w:r>
    </w:p>
    <w:p w:rsidR="00AE7647" w:rsidRDefault="00D65292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Приказ Минобороны Российской Федерации от 15.02.2023 № 67 «Об  определении порядка поступления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</w:t>
      </w:r>
      <w:r>
        <w:rPr>
          <w:rFonts w:ascii="Times New Roman" w:hAnsi="Times New Roman" w:cs="Times New Roman"/>
          <w:sz w:val="24"/>
          <w:szCs w:val="24"/>
        </w:rPr>
        <w:t xml:space="preserve">ийской  Федерации, поступающим в добровольческие формирования и  пребывающим в них, а также порядка заключения контракта  гражданами Российской Федерации о пребывании  в добровольческом формировании и типовой формы контракта» </w:t>
      </w:r>
    </w:p>
    <w:p w:rsidR="00AE7647" w:rsidRDefault="00D65292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Социального фонда Росс</w:t>
      </w:r>
      <w:r>
        <w:rPr>
          <w:rFonts w:ascii="Times New Roman" w:hAnsi="Times New Roman" w:cs="Times New Roman"/>
          <w:sz w:val="24"/>
          <w:szCs w:val="24"/>
        </w:rPr>
        <w:t xml:space="preserve">ии: sfr.gov.ru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</w:t>
      </w:r>
      <w:r>
        <w:rPr>
          <w:rFonts w:ascii="Times New Roman" w:hAnsi="Times New Roman" w:cs="Times New Roman"/>
          <w:sz w:val="28"/>
          <w:szCs w:val="28"/>
        </w:rPr>
        <w:t xml:space="preserve">  За период работы, предшествующий приостановлению  действия трудового договора, должны 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гражданскому служащему выплачивается денежное содержание за фактически отработанное время до даты, указанной в акте государственного органа о приостановлении действия служебного контракта. </w:t>
      </w:r>
      <w:r>
        <w:rPr>
          <w:rFonts w:ascii="Times New Roman" w:hAnsi="Times New Roman" w:cs="Times New Roman"/>
          <w:sz w:val="28"/>
          <w:szCs w:val="28"/>
        </w:rPr>
        <w:tab/>
        <w:t>По письменному заявлению гражданского служащего служащего также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выплачивается: 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полагающуюся часть ежегодного оплачиваемого отпуска; 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AE7647" w:rsidRDefault="00D65292">
      <w:pPr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➢ Разъяснения Минтруда России «О порядке организации работы государственных органов в связи с призывом на военную службу государственных гражданских служащих по мобилизации, а также заключением контракта о прохождении военной службы либо контракта о добр</w:t>
      </w:r>
      <w:r>
        <w:rPr>
          <w:rFonts w:ascii="Times New Roman" w:hAnsi="Times New Roman" w:cs="Times New Roman"/>
          <w:sz w:val="24"/>
          <w:szCs w:val="24"/>
        </w:rPr>
        <w:t>овольном содействии в выполнении задач, возложенных на Вооруженные Силы Российской Федерации» (Письмо Минтруда России от 21.10.2022 № 28-7/10/В-14472)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шести месяцев после возобновления действия  т</w:t>
      </w:r>
      <w:r>
        <w:rPr>
          <w:rFonts w:ascii="Times New Roman" w:hAnsi="Times New Roman" w:cs="Times New Roman"/>
          <w:sz w:val="28"/>
          <w:szCs w:val="28"/>
        </w:rPr>
        <w:t>рудового договора работодатель обязан предоставить ежегодный  оплачиваемый отпуск. При этом стаж вашей работы  у работодателя не важен. Время начала отпуска выбирает сам работник.  Использовать такой отпуск можно полностью или по  соглашению с работодателе</w:t>
      </w:r>
      <w:r>
        <w:rPr>
          <w:rFonts w:ascii="Times New Roman" w:hAnsi="Times New Roman" w:cs="Times New Roman"/>
          <w:sz w:val="28"/>
          <w:szCs w:val="28"/>
        </w:rPr>
        <w:t xml:space="preserve">м разделить его на части, ограничения  не установлены.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один родитель мобилизован либо он является  контрактником или добровольцем, а в с</w:t>
      </w:r>
      <w:r>
        <w:rPr>
          <w:rFonts w:ascii="Times New Roman" w:hAnsi="Times New Roman" w:cs="Times New Roman"/>
          <w:sz w:val="28"/>
          <w:szCs w:val="28"/>
        </w:rPr>
        <w:t>емье есть ребенок в  возрасте до 14 лет, на другого родителя распространяются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командировку;  привле</w:t>
      </w:r>
      <w:r>
        <w:rPr>
          <w:rFonts w:ascii="Times New Roman" w:hAnsi="Times New Roman" w:cs="Times New Roman"/>
          <w:sz w:val="28"/>
          <w:szCs w:val="28"/>
        </w:rPr>
        <w:t>чь к сверхурочной работе, работе в ночное время,  выходные и нерабочие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численности (штата) п</w:t>
      </w:r>
      <w:r>
        <w:rPr>
          <w:rFonts w:ascii="Times New Roman" w:hAnsi="Times New Roman" w:cs="Times New Roman"/>
          <w:sz w:val="28"/>
          <w:szCs w:val="28"/>
        </w:rPr>
        <w:t xml:space="preserve">реимущественное право оставления на работе сохраняется у родителя с ребенком  в возрасте до 18 лет, при условии, что другой родитель является  мобилизованным, контрактником или добровольцем. 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статьи 179, 259 Трудового кодекса Российской Федерации» </w:t>
      </w:r>
    </w:p>
    <w:p w:rsidR="00AE7647" w:rsidRDefault="00AE7647">
      <w:pPr>
        <w:spacing w:after="0"/>
        <w:ind w:firstLine="708"/>
        <w:jc w:val="both"/>
      </w:pPr>
    </w:p>
    <w:p w:rsidR="00AE7647" w:rsidRDefault="00AE7647">
      <w:pPr>
        <w:spacing w:after="0"/>
        <w:jc w:val="center"/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b/>
          <w:sz w:val="28"/>
          <w:szCs w:val="28"/>
        </w:rPr>
        <w:t>арантии вдовам участников СВО</w:t>
      </w:r>
    </w:p>
    <w:p w:rsidR="00AE7647" w:rsidRDefault="00D65292">
      <w:pPr>
        <w:pStyle w:val="HTML1"/>
        <w:shd w:val="clear" w:color="auto" w:fill="FFFFFF"/>
        <w:spacing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Запрещено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1 года с момента гибели (смерти) в</w:t>
      </w:r>
      <w:r>
        <w:rPr>
          <w:rFonts w:ascii="Times New Roman" w:hAnsi="Times New Roman" w:cs="Times New Roman"/>
          <w:sz w:val="28"/>
          <w:szCs w:val="28"/>
        </w:rPr>
        <w:t>етерана. При этом предусмотрен ряд исключений.</w:t>
      </w:r>
    </w:p>
    <w:p w:rsidR="00AE7647" w:rsidRDefault="00D65292">
      <w:pPr>
        <w:pStyle w:val="HTML1"/>
        <w:shd w:val="clear" w:color="auto" w:fill="FFFFFF"/>
        <w:spacing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частности, норма не действует при ликвидации организации либо прекращении деятельности ИП, неоднократном неисполнении работником без уважительных причин трудовых обязанностей, если он имеет дисциплинарное вз</w:t>
      </w:r>
      <w:r>
        <w:rPr>
          <w:rFonts w:ascii="Times New Roman" w:hAnsi="Times New Roman" w:cs="Times New Roman"/>
          <w:sz w:val="28"/>
          <w:szCs w:val="28"/>
        </w:rPr>
        <w:t>ыскание, а также при представлении работодателю подложных документов при заключении трудового договора.</w:t>
      </w:r>
    </w:p>
    <w:p w:rsidR="00AE7647" w:rsidRDefault="00D65292">
      <w:pPr>
        <w:pStyle w:val="HTML1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264.1. Трудового кодекса Российской Федерации. </w:t>
      </w:r>
    </w:p>
    <w:p w:rsidR="00AE7647" w:rsidRDefault="00AE7647">
      <w:pPr>
        <w:spacing w:after="0"/>
        <w:ind w:firstLine="708"/>
        <w:jc w:val="both"/>
        <w:rPr>
          <w:highlight w:val="yellow"/>
        </w:rPr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службу России какие-либо документы. Минобороны  Российской </w:t>
      </w:r>
      <w:r>
        <w:rPr>
          <w:rFonts w:ascii="Times New Roman" w:hAnsi="Times New Roman" w:cs="Times New Roman"/>
          <w:sz w:val="28"/>
          <w:szCs w:val="28"/>
        </w:rPr>
        <w:t>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направляет информацию  в Социальный фонд России, Федеральн</w:t>
      </w:r>
      <w:r>
        <w:rPr>
          <w:rFonts w:ascii="Times New Roman" w:hAnsi="Times New Roman" w:cs="Times New Roman"/>
          <w:sz w:val="28"/>
          <w:szCs w:val="28"/>
        </w:rPr>
        <w:t>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www.nalog.gov.ru/rn86/mobilization/.  На ней собраны все меры поддерж</w:t>
      </w:r>
      <w:r>
        <w:rPr>
          <w:rFonts w:ascii="Times New Roman" w:hAnsi="Times New Roman" w:cs="Times New Roman"/>
          <w:sz w:val="28"/>
          <w:szCs w:val="28"/>
        </w:rPr>
        <w:t xml:space="preserve">ки, реализована возможность  задать вопрос. </w:t>
      </w: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страховых взносов для плательщиков, проходящих службу по контракту</w:t>
      </w:r>
    </w:p>
    <w:p w:rsidR="00AE7647" w:rsidRDefault="00D6529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проходящие военную службу по контракту, имеют право на освобождение от уплаты страховых взносов за периоды </w:t>
      </w:r>
      <w:r>
        <w:rPr>
          <w:rFonts w:ascii="Times New Roman" w:hAnsi="Times New Roman" w:cs="Times New Roman"/>
          <w:sz w:val="28"/>
          <w:szCs w:val="28"/>
        </w:rPr>
        <w:t>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</w:p>
    <w:p w:rsidR="00AE7647" w:rsidRDefault="00D6529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Период прохождения военной службы по контракту подтверждается документами (копи</w:t>
      </w:r>
      <w:r>
        <w:rPr>
          <w:rFonts w:ascii="Times New Roman" w:hAnsi="Times New Roman" w:cs="Times New Roman"/>
          <w:sz w:val="28"/>
          <w:szCs w:val="28"/>
        </w:rPr>
        <w:t>я контракта, выписка из приказа, справка и т.д.), содержащими следующие сведения: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</w:p>
    <w:p w:rsidR="00AE7647" w:rsidRDefault="00D65292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(вместе с Письмом Минобороны России от 06.10.2023 № 171/3613нс)</w:t>
      </w:r>
    </w:p>
    <w:p w:rsidR="00AE7647" w:rsidRDefault="00AE7647">
      <w:pPr>
        <w:spacing w:after="0"/>
        <w:jc w:val="both"/>
      </w:pPr>
    </w:p>
    <w:p w:rsidR="00AE7647" w:rsidRDefault="00AE7647">
      <w:pPr>
        <w:spacing w:after="0"/>
        <w:jc w:val="center"/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</w:t>
      </w:r>
      <w:r>
        <w:rPr>
          <w:rFonts w:ascii="Times New Roman" w:hAnsi="Times New Roman" w:cs="Times New Roman"/>
          <w:b/>
          <w:sz w:val="28"/>
          <w:szCs w:val="28"/>
        </w:rPr>
        <w:t>щих службу по контракту</w:t>
      </w:r>
    </w:p>
    <w:p w:rsidR="00AE7647" w:rsidRDefault="00D6529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Закона Ханты-Мансийского автономного округа - Югры от 14 </w:t>
      </w:r>
      <w:r>
        <w:rPr>
          <w:rFonts w:ascii="Times New Roman" w:hAnsi="Times New Roman" w:cs="Times New Roman"/>
          <w:sz w:val="28"/>
          <w:szCs w:val="28"/>
        </w:rPr>
        <w:t xml:space="preserve">ноября 2002 года </w:t>
      </w:r>
      <w:hyperlink r:id="rId7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освобождены от уплаты налога за автомобили легковые независи</w:t>
      </w:r>
      <w:r>
        <w:rPr>
          <w:rFonts w:ascii="Times New Roman" w:hAnsi="Times New Roman" w:cs="Times New Roman"/>
          <w:sz w:val="28"/>
          <w:szCs w:val="28"/>
        </w:rPr>
        <w:t>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</w:t>
      </w:r>
      <w:r>
        <w:rPr>
          <w:rFonts w:ascii="Times New Roman" w:hAnsi="Times New Roman" w:cs="Times New Roman"/>
          <w:sz w:val="28"/>
          <w:szCs w:val="28"/>
        </w:rPr>
        <w:t>т суммы налога граждан.</w:t>
      </w:r>
      <w:bookmarkStart w:id="1" w:name="undefined"/>
      <w:bookmarkEnd w:id="1"/>
    </w:p>
    <w:p w:rsidR="00AE7647" w:rsidRDefault="00D65292">
      <w:pPr>
        <w:spacing w:after="0"/>
        <w:ind w:left="1134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ктников (членов их семей) при безвозмездном  получении имущества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Доходы в виде денег, иного имущества, безвозмездно  полученного в связи с военной службой по мобилизации или  с заключенным контрактом, не облагаются НДФЛ. Указанное  освобождение применяет</w:t>
      </w:r>
      <w:r>
        <w:rPr>
          <w:rFonts w:ascii="Times New Roman" w:hAnsi="Times New Roman" w:cs="Times New Roman"/>
          <w:sz w:val="28"/>
          <w:szCs w:val="28"/>
        </w:rPr>
        <w:t xml:space="preserve">ся, когда деньги, иное имущество  получает: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по контракту;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лицо получает от работодателя материальную помощь в связи с ранением, увечьем, иным повреждением здоровья в ходе  проведения СВО, лечением в медучреждениях, НДФЛ  не начисляется. 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217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Налогового кодекса Российской Федерации от 05.08.2000 № 1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17-ФЗ (ред. от 26.02.2024)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Федеральной налоговой службы от 05.09.2023 № БС-4- 11/11284@ </w:t>
      </w:r>
      <w:r>
        <w:rPr>
          <w:rFonts w:ascii="Times New Roman" w:hAnsi="Times New Roman" w:cs="Times New Roman"/>
          <w:sz w:val="24"/>
          <w:szCs w:val="24"/>
        </w:rPr>
        <w:br/>
        <w:t>«О налогообложении НДФЛ дохода в виде материальной  помощи, выплачиваемой работодателем мобилизованным  работникам (добровольцам) в связи с их ранением, увечь</w:t>
      </w:r>
      <w:r>
        <w:rPr>
          <w:rFonts w:ascii="Times New Roman" w:hAnsi="Times New Roman" w:cs="Times New Roman"/>
          <w:sz w:val="24"/>
          <w:szCs w:val="24"/>
        </w:rPr>
        <w:t>ем или иным  повреждением здоровья в ходе проведения специальной военной  операции, а также в связи с прохождением лечения в медицинских 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еских  лиц, индивидуальных предпринимателей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военной службы по мобилизации и до 28 числа третьего месяца посл</w:t>
      </w:r>
      <w:r>
        <w:rPr>
          <w:rFonts w:ascii="Times New Roman" w:hAnsi="Times New Roman" w:cs="Times New Roman"/>
          <w:sz w:val="28"/>
          <w:szCs w:val="28"/>
        </w:rPr>
        <w:t xml:space="preserve">е ее завершения включительно, продлены  сроки уплаты: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дохода);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исключением государственной пошлины и сбора  за пользование объектами животного мира);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(в том числе фиксированных  на обязательное пенсионное страхование и обязательное медицинское страхование);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</w:t>
      </w:r>
      <w:r>
        <w:rPr>
          <w:rFonts w:ascii="Times New Roman" w:hAnsi="Times New Roman" w:cs="Times New Roman"/>
          <w:sz w:val="28"/>
          <w:szCs w:val="28"/>
        </w:rPr>
        <w:t xml:space="preserve">а обязательное социальное страхование от несчастных случаев на производстве и профессиональных заболеваний, которые приходятся на указанный период.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выплачивать всю сумму</w:t>
      </w:r>
      <w:r>
        <w:rPr>
          <w:rFonts w:ascii="Times New Roman" w:hAnsi="Times New Roman" w:cs="Times New Roman"/>
          <w:sz w:val="28"/>
          <w:szCs w:val="28"/>
        </w:rPr>
        <w:t xml:space="preserve"> налогов,  сборов разом (за исключением налога на профессиональный доход  для самозанятых). Перечислять средства надо равными частями  по 1/6 соответствующей суммы ежемесячно не позднее 28-го  числа месяца. Начать вносить платежи нужно с месяца,  следующег</w:t>
      </w:r>
      <w:r>
        <w:rPr>
          <w:rFonts w:ascii="Times New Roman" w:hAnsi="Times New Roman" w:cs="Times New Roman"/>
          <w:sz w:val="28"/>
          <w:szCs w:val="28"/>
        </w:rPr>
        <w:t xml:space="preserve">о за месяцем, в котором наступает срок уплаты  с учетом предусмотренного переноса.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мерах поддержки мобилизованных лиц» (с изменениями  и дополнениями) </w:t>
      </w:r>
    </w:p>
    <w:p w:rsidR="00AE7647" w:rsidRDefault="00D65292">
      <w:pPr>
        <w:spacing w:after="0"/>
        <w:ind w:left="992" w:hanging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ФНС России от 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10.2022 № БС-4-21/14257@ «О реализации  постановления Правительства Российской Федерации от 20.10.2022  № 1874 «О мерах поддержки мобилизованных лиц» (в части  налогообложения имущества)»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ФНС России: www.nalog.gov.ru/rn86/mobilization/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роки предоставления отчетности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ее завершения включительно, продлены  сроки предоставления:  налоговых деклараций (кроме деклараций по НДС);  налоговых расчетов о выплаченных ино</w:t>
      </w:r>
      <w:r>
        <w:rPr>
          <w:rFonts w:ascii="Times New Roman" w:hAnsi="Times New Roman" w:cs="Times New Roman"/>
          <w:sz w:val="28"/>
          <w:szCs w:val="28"/>
        </w:rPr>
        <w:t>странным  организациям доходах и удержанных налогах;  расчетов сумм НДФЛ, исчисленных и удержанных  налоговыми агентами;  расчетов по авансовым платежам;  бухгалтерской (финансовой) отчетности;  представления отчетов о движении денежных средств и иных  фин</w:t>
      </w:r>
      <w:r>
        <w:rPr>
          <w:rFonts w:ascii="Times New Roman" w:hAnsi="Times New Roman" w:cs="Times New Roman"/>
          <w:sz w:val="28"/>
          <w:szCs w:val="28"/>
        </w:rPr>
        <w:t xml:space="preserve">ансовых активов по счетам (вкладам) в банках и иных  организациях финансового рынка, расположенных за пределами  территории Российской Федерации, и о переводах денежных  средств без открытия банковского счета с использованием  электронных средств платежа;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уведомлений об открытии (закрытии) счетов  (вкладов) и об изменении реквизитов счетов (вкладов)  в расположенных за пределами территории Российской  Федерации банках и иных организациях финансового рынка. </w:t>
      </w:r>
    </w:p>
    <w:p w:rsidR="00AE7647" w:rsidRDefault="00D65292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от 20.10.2022  № 1874 «О мерах поддержки мобилизованных лиц» (с изменениями и  дополнениями)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AE7647" w:rsidRDefault="00AE7647">
      <w:pPr>
        <w:spacing w:after="0"/>
        <w:jc w:val="center"/>
      </w:pP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последнее число включительно четвертого месяца,  следующего за месяцем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</w:t>
      </w:r>
      <w:r>
        <w:rPr>
          <w:rFonts w:ascii="Times New Roman" w:hAnsi="Times New Roman" w:cs="Times New Roman"/>
          <w:sz w:val="28"/>
          <w:szCs w:val="28"/>
        </w:rPr>
        <w:t xml:space="preserve">налогообложения для сельскохозяйственных товаропроизводителей (при 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 xml:space="preserve">йт ФНС России: www.nalog.gov.ru/rn77/mobilization/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проверок  соблюдения валютного законодательства Российской Федерации.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Мобилизованное лицо не будут проверять во время службы  и до 28-го числа включи</w:t>
      </w:r>
      <w:r>
        <w:rPr>
          <w:rFonts w:ascii="Times New Roman" w:hAnsi="Times New Roman" w:cs="Times New Roman"/>
          <w:sz w:val="28"/>
          <w:szCs w:val="28"/>
        </w:rPr>
        <w:t xml:space="preserve">тельно третьего месяца, следующего  за месяцем окончания мобилизации или увольнения со службы.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приостанавливается: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</w:t>
      </w:r>
      <w:r>
        <w:rPr>
          <w:rFonts w:ascii="Times New Roman" w:hAnsi="Times New Roman" w:cs="Times New Roman"/>
          <w:sz w:val="28"/>
          <w:szCs w:val="28"/>
        </w:rPr>
        <w:t>льных проверок налоговой отчетности (за  исключением налоговых деклараций по налогу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</w:t>
      </w:r>
      <w:r>
        <w:rPr>
          <w:rFonts w:ascii="Times New Roman" w:hAnsi="Times New Roman" w:cs="Times New Roman"/>
          <w:sz w:val="28"/>
          <w:szCs w:val="28"/>
        </w:rPr>
        <w:t xml:space="preserve"> налогу на  доходы физических лиц с суммой налога, заявленной к возврату);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мероприятия налогового контроля; 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</w:t>
      </w:r>
      <w:r>
        <w:rPr>
          <w:rFonts w:ascii="Times New Roman" w:hAnsi="Times New Roman" w:cs="Times New Roman"/>
          <w:sz w:val="28"/>
          <w:szCs w:val="28"/>
        </w:rPr>
        <w:t>вой техники;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службы и до 28-го числа включительно третьего  месяца,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ставлением  документов, например, за непредставление истребуемых  инспекцией документов.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свидетельства ИНН и выписки из ЕГРН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внеочередное обслуживание мобилизованных  лиц, которые обратились в инспекцию </w:t>
      </w:r>
      <w:r>
        <w:rPr>
          <w:rFonts w:ascii="Times New Roman" w:hAnsi="Times New Roman" w:cs="Times New Roman"/>
          <w:sz w:val="28"/>
          <w:szCs w:val="28"/>
        </w:rPr>
        <w:t>с заявлением о постановке  на учет в налоговом органе или для получения свидетельства  ИНН. Сотрудники инспекции должны обеспечить  незамедлительный прием и обработку заявления, формирование,  печать и подписание свидетельства ИНН. Выдача свидетельства 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в пределах однократного посещения в срок, не  превышающий 2-х часов с момента обращения. Аналогичный  порядок внеочередного обслуживания применяется при  обращении мобилизованного лица с заявлением о предоставлении  выписки из ЕГРН. </w:t>
      </w:r>
    </w:p>
    <w:p w:rsidR="00AE7647" w:rsidRDefault="00D65292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</w:t>
      </w:r>
      <w:r>
        <w:rPr>
          <w:rFonts w:ascii="Times New Roman" w:hAnsi="Times New Roman" w:cs="Times New Roman"/>
          <w:sz w:val="24"/>
          <w:szCs w:val="24"/>
        </w:rPr>
        <w:t xml:space="preserve">ФНС России от 04.10.2022 №КВ-4-14/13178@ «О постановке  ФЛ на учет в НО и выдаче документов, содержащих сведения об ИНН,  в ускоренном порядке в связи с мобилизацией»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госпошлины за 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дачу паспорта, 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 выдачу паспорта гражданина РФ, национального  водительского удостоверения взамен утраченного или  пришедшего в негодность можно не платить госпошлину. Освобождение предоставляется ряду лиц, принимающим  (пр</w:t>
      </w:r>
      <w:r>
        <w:rPr>
          <w:rFonts w:ascii="Times New Roman" w:hAnsi="Times New Roman" w:cs="Times New Roman"/>
          <w:sz w:val="28"/>
          <w:szCs w:val="28"/>
        </w:rPr>
        <w:t>инимавшим) участие в СВО, в том числе: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лицам, заключившим контракт о добровольном содействии в  выполнении задач, возложенных на Вооруженные Силы РФ. 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подпункты 29.4, 30.3 пункта 3 статьи 333.35 Налогового кодекса Российской Федерации (подпункты 29.4, 30.3  пункта 3 статьи 333.35)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кредитному догово</w:t>
      </w:r>
      <w:r>
        <w:rPr>
          <w:rFonts w:ascii="Times New Roman" w:hAnsi="Times New Roman" w:cs="Times New Roman"/>
          <w:b/>
          <w:bCs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мобилизованных (добровольцев,  контрактников) по кредитному договору прекращаются в случае  гибели или объявления судом </w:t>
      </w:r>
      <w:r>
        <w:rPr>
          <w:rFonts w:ascii="Times New Roman" w:hAnsi="Times New Roman" w:cs="Times New Roman"/>
          <w:sz w:val="28"/>
          <w:szCs w:val="28"/>
        </w:rPr>
        <w:lastRenderedPageBreak/>
        <w:t>умершим, а также в случае  признания его инвалидом I группы в связи с выполнением задач в  ходе специальной военной о</w:t>
      </w:r>
      <w:r>
        <w:rPr>
          <w:rFonts w:ascii="Times New Roman" w:hAnsi="Times New Roman" w:cs="Times New Roman"/>
          <w:sz w:val="28"/>
          <w:szCs w:val="28"/>
        </w:rPr>
        <w:t xml:space="preserve">перации.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Указанная мера поддержки распространяется также  на обязательства: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в перечень членов семьи совершеннолетних  детей, родителей и</w:t>
      </w:r>
      <w:r>
        <w:rPr>
          <w:rFonts w:ascii="Times New Roman" w:hAnsi="Times New Roman" w:cs="Times New Roman"/>
          <w:sz w:val="28"/>
          <w:szCs w:val="28"/>
        </w:rPr>
        <w:t xml:space="preserve">ли усыновителей мобилизованного  (контрактника, добровольца) - если они участвуют в обязательстве  по кредитному договору на его стороне.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НДФЛ на сумму прекращенного обязательства не  начисляется. Исключение: обязательства участника накопительно - ипотеч</w:t>
      </w:r>
      <w:r>
        <w:rPr>
          <w:rFonts w:ascii="Times New Roman" w:hAnsi="Times New Roman" w:cs="Times New Roman"/>
          <w:sz w:val="28"/>
          <w:szCs w:val="28"/>
        </w:rPr>
        <w:t>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прекращаются, а погашаются в установленном  порядке уполномоченным ор</w:t>
      </w:r>
      <w:r>
        <w:rPr>
          <w:rFonts w:ascii="Times New Roman" w:hAnsi="Times New Roman" w:cs="Times New Roman"/>
          <w:sz w:val="28"/>
          <w:szCs w:val="28"/>
        </w:rPr>
        <w:t xml:space="preserve">ганом. 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Заемщик – мобилизованный (доброволец, контр</w:t>
      </w:r>
      <w:r>
        <w:rPr>
          <w:rFonts w:ascii="Times New Roman" w:hAnsi="Times New Roman" w:cs="Times New Roman"/>
          <w:sz w:val="28"/>
          <w:szCs w:val="28"/>
        </w:rPr>
        <w:t>актник) вправе обратиться к кредитору с требованием о предоставлении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льго</w:t>
      </w:r>
      <w:r>
        <w:rPr>
          <w:rFonts w:ascii="Times New Roman" w:hAnsi="Times New Roman" w:cs="Times New Roman"/>
          <w:sz w:val="28"/>
          <w:szCs w:val="28"/>
        </w:rPr>
        <w:t xml:space="preserve">тный период.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Аналогичное право на кредитные каникулы есть у членов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 сем</w:t>
      </w:r>
      <w:r>
        <w:rPr>
          <w:rFonts w:ascii="Times New Roman" w:hAnsi="Times New Roman" w:cs="Times New Roman"/>
          <w:sz w:val="28"/>
          <w:szCs w:val="28"/>
        </w:rPr>
        <w:t xml:space="preserve">ьи мобилизованного (контрактника, добровольца), полученные для ведения ими  предпринимательской деятельности.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Льготой могут воспользоваться мобилизован</w:t>
      </w:r>
      <w:r>
        <w:rPr>
          <w:rFonts w:ascii="Times New Roman" w:hAnsi="Times New Roman" w:cs="Times New Roman"/>
          <w:sz w:val="28"/>
          <w:szCs w:val="28"/>
        </w:rPr>
        <w:t xml:space="preserve">ные граждане.  Освободить от уплаты налога можно только один объект  недвижимости: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</w:t>
      </w:r>
      <w:r>
        <w:rPr>
          <w:rFonts w:ascii="Times New Roman" w:hAnsi="Times New Roman" w:cs="Times New Roman"/>
          <w:sz w:val="28"/>
          <w:szCs w:val="28"/>
        </w:rPr>
        <w:t xml:space="preserve">лощадью менее 50 кв. метров или дачные дома;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407 Налогового кодекса Российской Федерации</w:t>
      </w:r>
    </w:p>
    <w:p w:rsidR="00AE7647" w:rsidRDefault="00AE7647">
      <w:pPr>
        <w:spacing w:after="0"/>
        <w:ind w:firstLine="708"/>
        <w:jc w:val="both"/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МЕРЫ СОЦИАЛЬНОЙ ПОДДЕРЖКИ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мер социальной поддержки, 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документы, подтверждающие родство с участником СВО.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документы заявитель оформляет самостоятельно.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справку об участии в СВО можно в военкомате по месту жительства. Найти свое отделени</w:t>
      </w:r>
      <w:r>
        <w:rPr>
          <w:rFonts w:ascii="Times New Roman" w:hAnsi="Times New Roman" w:cs="Times New Roman"/>
          <w:sz w:val="28"/>
          <w:szCs w:val="28"/>
        </w:rPr>
        <w:t xml:space="preserve">е можно по ссылке </w:t>
      </w:r>
      <w:hyperlink r:id="rId8" w:tooltip="https://voenkomat.admhmao.ru/kontakty/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https://voenkomat.admhmao.ru/kontakty/</w:t>
        </w:r>
      </w:hyperlink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ноября 2024 года получение справки об участии в СВО стало возможным через единый портал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 или через многофункциональные центры предоставления государственных и муниципальных услуг.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AE7647" w:rsidRDefault="00AE764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иным гражданам Российской Федерации и иностранным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 которые заключили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Республики, Луганской Народной Республики, Запорожской области, Херсонской области и Украины, единовременную денежную выплату в размере 400 тыс. рубле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й.</w:t>
      </w:r>
    </w:p>
    <w:p w:rsidR="00AE7647" w:rsidRDefault="00AE7647">
      <w:pPr>
        <w:spacing w:after="0"/>
        <w:ind w:firstLine="708"/>
        <w:jc w:val="both"/>
        <w:rPr>
          <w:strike/>
        </w:rPr>
      </w:pP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</w:p>
    <w:p w:rsidR="00AE7647" w:rsidRDefault="00D65292">
      <w:pPr>
        <w:spacing w:after="0"/>
        <w:ind w:left="992" w:hanging="284"/>
        <w:jc w:val="both"/>
        <w:rPr>
          <w:rFonts w:ascii="Times New Roman" w:eastAsia="Segoe UI" w:hAnsi="Times New Roman" w:cs="Times New Roman"/>
          <w:strike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 Президента РФ от 31.07.2024 № 644 «О единовременной денежной выплате военнослужащим, проходящим военную службу по контракту в Вооруженных Силах Российской Федерации»</w:t>
      </w:r>
    </w:p>
    <w:p w:rsidR="00AE7647" w:rsidRDefault="00D65292">
      <w:pPr>
        <w:spacing w:after="0"/>
        <w:ind w:left="992" w:hanging="283"/>
        <w:jc w:val="both"/>
        <w:rPr>
          <w:rFonts w:ascii="Times New Roman" w:eastAsia="Segoe UI" w:hAnsi="Times New Roman" w:cs="Times New Roman"/>
          <w:strike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02.08.2024 № 1044 «Об утверждении Правил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единовременной денежной выплаты военнослужащим, проходящим военную службу по контракту в Вооруженных Силах Российской Федерации»</w:t>
      </w:r>
    </w:p>
    <w:p w:rsidR="00AE7647" w:rsidRDefault="00AE7647">
      <w:pPr>
        <w:spacing w:after="0"/>
        <w:ind w:left="992" w:hanging="283"/>
        <w:jc w:val="both"/>
        <w:rPr>
          <w:strike/>
        </w:rPr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статус и удостоверение ветерана боевых действий  могут как действ</w:t>
      </w:r>
      <w:r>
        <w:rPr>
          <w:rFonts w:ascii="Times New Roman" w:hAnsi="Times New Roman" w:cs="Times New Roman"/>
          <w:sz w:val="28"/>
          <w:szCs w:val="28"/>
        </w:rPr>
        <w:t xml:space="preserve">ующие участники СВО, а именно  мобилизованные, контрактники и добровольцы именных  батальонов, так и уволенные со службы.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</w:p>
    <w:p w:rsidR="00AE7647" w:rsidRDefault="00D65292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19.09.2003 № 763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PT Serif" w:hAnsi="Times New Roman" w:cs="Times New Roman"/>
          <w:color w:val="22272F"/>
          <w:sz w:val="24"/>
          <w:szCs w:val="24"/>
          <w:highlight w:val="white"/>
        </w:rPr>
        <w:t>Об удостоверении ветерана боевых действий</w:t>
      </w:r>
      <w:r>
        <w:rPr>
          <w:rFonts w:ascii="Times New Roman" w:eastAsia="PT Serif" w:hAnsi="Times New Roman" w:cs="Times New Roman"/>
          <w:color w:val="22272F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Военнослужащим, имеющим удостоверение «Ветеран боевых действий» назначается ежемесячная выплата в размере 4184,51 рубл</w:t>
      </w:r>
      <w:r>
        <w:rPr>
          <w:rFonts w:ascii="Times New Roman" w:hAnsi="Times New Roman" w:cs="Times New Roman"/>
          <w:sz w:val="28"/>
          <w:szCs w:val="28"/>
          <w:highlight w:val="cyan"/>
        </w:rPr>
        <w:t>я</w:t>
      </w:r>
      <w:r>
        <w:rPr>
          <w:rFonts w:ascii="Times New Roman" w:hAnsi="Times New Roman" w:cs="Times New Roman"/>
          <w:sz w:val="28"/>
          <w:szCs w:val="28"/>
        </w:rPr>
        <w:t>. Постановление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марта 2024 г. № 345 «Об особенностях осуществления в 2024 году мер социальной защиты (поддержки)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граждан» предусматривает установление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ветеранам боевых действий прин</w:t>
      </w:r>
      <w:r>
        <w:rPr>
          <w:rFonts w:ascii="Times New Roman" w:hAnsi="Times New Roman" w:cs="Times New Roman"/>
          <w:sz w:val="28"/>
          <w:szCs w:val="28"/>
        </w:rPr>
        <w:t>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образца, полученных Фондом пенсионного и социального страхования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федеральных органов исполнительной власти,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органов, осуществляющих выдачу этих удостоверений. В случае обращения с заявлением о назначении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ежемесячная денежная выплата устанавливается с даты зая</w:t>
      </w:r>
      <w:r>
        <w:rPr>
          <w:rFonts w:ascii="Times New Roman" w:hAnsi="Times New Roman" w:cs="Times New Roman"/>
          <w:sz w:val="28"/>
          <w:szCs w:val="28"/>
        </w:rPr>
        <w:t xml:space="preserve">вления с пересмотром срока установления при поступлении списков об участнике СВО. 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</w:t>
      </w:r>
      <w:r>
        <w:rPr>
          <w:rFonts w:ascii="Times New Roman" w:hAnsi="Times New Roman" w:cs="Times New Roman"/>
          <w:sz w:val="28"/>
          <w:szCs w:val="28"/>
        </w:rPr>
        <w:t>: в Отделение Социального Фонда Российской Федерации по Ханты-Мансийскому автономному округу – Югре.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действий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Инвалидам боевых действий (инвалидам войны) назначается ежемесячная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денежная выплата, размер которой с 01.02.2024 составляет 7605,52 рублей. Назначается без подачи заявления. Из состава ежемесячной ден</w:t>
      </w:r>
      <w:r>
        <w:rPr>
          <w:rFonts w:ascii="Times New Roman" w:hAnsi="Times New Roman" w:cs="Times New Roman"/>
          <w:sz w:val="28"/>
          <w:szCs w:val="28"/>
        </w:rPr>
        <w:t>ежной выплаты удерживается набор социальных услуг в размере 1578,50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от которого можно отказаться до 1 октября текущего года, отказ будет действовать с 1 января следующего года.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</w:t>
      </w:r>
      <w:r>
        <w:rPr>
          <w:rFonts w:ascii="Times New Roman" w:hAnsi="Times New Roman" w:cs="Times New Roman"/>
          <w:b/>
          <w:bCs/>
          <w:sz w:val="28"/>
          <w:szCs w:val="28"/>
        </w:rPr>
        <w:t>ежная компенсация при установлении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инвалидности вследствие военной травмы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инвалидности вследствие военной травмы или инвалидности вследствие увечья (ранения, травмы, контузии) или заболевания, </w:t>
      </w:r>
      <w:r>
        <w:rPr>
          <w:rFonts w:ascii="Times New Roman" w:hAnsi="Times New Roman" w:cs="Times New Roman"/>
          <w:sz w:val="28"/>
          <w:szCs w:val="28"/>
        </w:rPr>
        <w:t xml:space="preserve">полученных в связи с исполнением обязанностей по контракту о пребывании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добровольческом формировании, военнослужащему, или гражданину, призванному на военные сборы, или гражданину, пребывающему в добровольческом формировании, в период прохождения военной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военных сборов, исполнения обязанностей по контракту о пребывании в добровольческом формировании либо после увольнения с военной службы,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отчисления с военных сборов, окончания военных сборов или прекращения контракта о пребывании в добровольческом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выплачивается ежемесячная денежная компенсация в возмещение вреда, причиненного здоровью, размер которой зависит от группы инвалидности с 01.01.2024 года: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 инвалидов I группы – 22908,62 рублей;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 группы – 11454,30 рубля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III группы – 4581,72 рублей. 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Российской Федерации по Ханты-Мансийскому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автономному округу – Югре.</w:t>
      </w:r>
    </w:p>
    <w:p w:rsidR="00AE7647" w:rsidRDefault="00D65292">
      <w:pPr>
        <w:spacing w:after="0"/>
        <w:ind w:left="99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(ред. от 25.12.2023) «О денежном довольствии во</w:t>
      </w:r>
      <w:r>
        <w:rPr>
          <w:rFonts w:ascii="Times New Roman" w:hAnsi="Times New Roman" w:cs="Times New Roman"/>
          <w:sz w:val="24"/>
          <w:szCs w:val="24"/>
        </w:rPr>
        <w:t>еннослужащих и предоставлении им отдельных выплат»</w:t>
      </w:r>
    </w:p>
    <w:p w:rsidR="00AE7647" w:rsidRDefault="00D65292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26.01.2023 № 99 «Об индексации в 2023 году размеров отдельных выплат военнослужащим, сотрудникам некоторых федеральных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власти, гражданам, уволенны</w:t>
      </w:r>
      <w:r>
        <w:rPr>
          <w:rFonts w:ascii="Times New Roman" w:hAnsi="Times New Roman" w:cs="Times New Roman"/>
          <w:sz w:val="24"/>
          <w:szCs w:val="24"/>
        </w:rPr>
        <w:t>м с военной службы (службы), и гражданам, проходившим военные сборы»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</w:r>
      <w:r>
        <w:rPr>
          <w:rFonts w:ascii="Times New Roman" w:hAnsi="Times New Roman" w:cs="Times New Roman"/>
          <w:sz w:val="28"/>
          <w:szCs w:val="28"/>
        </w:rPr>
        <w:br/>
        <w:t>1 000 рублей выплачивается граж</w:t>
      </w:r>
      <w:r>
        <w:rPr>
          <w:rFonts w:ascii="Times New Roman" w:hAnsi="Times New Roman" w:cs="Times New Roman"/>
          <w:sz w:val="28"/>
          <w:szCs w:val="28"/>
        </w:rPr>
        <w:t>данам Российской  Федерации, признанным в установленном порядке инвалидами  вследствие военной травмы, за исключением граждан, которым  дополнительное ежемесячное материальное обеспечение  выплачивается в соответствии с Указом Президента Российской 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30.03.2005 № 363 «О мерах по улучшению  материального положения некоторых категорий граждан РФ в связи с 60-летием Победы в Великой Отечественной войне 1941– 1945 годов».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 Президента Российской Федерации от 01.08.2005 № 887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«О мерах по улучшению материального положения инвалидов вследствие военной травмы»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военнослужащего членам его семьи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семьи погибшего (умершего) военнослужащего  выплачивается единовременное пособие в случае, если его гибель  (смерть) наступила при исполнении обязанностей военной службы  либо смерть наступила вследствие увечья (ране</w:t>
      </w:r>
      <w:r>
        <w:rPr>
          <w:rFonts w:ascii="Times New Roman" w:hAnsi="Times New Roman" w:cs="Times New Roman"/>
          <w:sz w:val="28"/>
          <w:szCs w:val="28"/>
        </w:rPr>
        <w:t xml:space="preserve">ния, травмы,  контузии) или заболевания, полученных при исполнении  обязанностей военной службы, до истечения одного года со дня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увольнения с военной службы.  </w:t>
      </w:r>
      <w:r>
        <w:rPr>
          <w:rFonts w:ascii="Times New Roman" w:hAnsi="Times New Roman" w:cs="Times New Roman"/>
          <w:sz w:val="28"/>
          <w:szCs w:val="28"/>
        </w:rPr>
        <w:t xml:space="preserve">Размер единовременного пособия с 01.01.2024 составляет 4 908 986,07 рубля.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</w:t>
      </w:r>
      <w:r>
        <w:rPr>
          <w:rFonts w:ascii="Times New Roman" w:hAnsi="Times New Roman" w:cs="Times New Roman"/>
          <w:sz w:val="28"/>
          <w:szCs w:val="28"/>
        </w:rPr>
        <w:t xml:space="preserve">оинские части, военные комиссариаты,  военные комиссариаты муниципального образования. </w:t>
      </w:r>
    </w:p>
    <w:p w:rsidR="00AE7647" w:rsidRDefault="00D65292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AE7647" w:rsidRDefault="00D65292">
      <w:pPr>
        <w:spacing w:after="0"/>
        <w:ind w:left="1134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25.12.2023</w:t>
      </w:r>
      <w:r>
        <w:rPr>
          <w:rFonts w:ascii="Times New Roman" w:hAnsi="Times New Roman" w:cs="Times New Roman"/>
          <w:sz w:val="24"/>
          <w:szCs w:val="24"/>
        </w:rPr>
        <w:t xml:space="preserve"> № 2293 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</w:t>
      </w:r>
      <w:r>
        <w:rPr>
          <w:rFonts w:ascii="Times New Roman" w:hAnsi="Times New Roman" w:cs="Times New Roman"/>
          <w:sz w:val="24"/>
          <w:szCs w:val="24"/>
        </w:rPr>
        <w:t>ебывавшим) в добровольческих формированиях»</w:t>
      </w:r>
    </w:p>
    <w:p w:rsidR="00AE7647" w:rsidRDefault="00AE7647">
      <w:pPr>
        <w:spacing w:after="0"/>
        <w:ind w:left="1134" w:hanging="425"/>
        <w:jc w:val="both"/>
        <w:rPr>
          <w:strike/>
        </w:rPr>
      </w:pPr>
    </w:p>
    <w:p w:rsidR="00AE7647" w:rsidRDefault="00D65292">
      <w:p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 закона от 7 ноября 2011 г. № 306-ФЗ «О денежном довольствии военнослужащих и предоставлении им отдельных выплат» </w:t>
      </w: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увольнении военнослужащего с военной службы в связи с признанием его не годным к военной службе вследствие военной травмы, или при прекращении контракта о пребывании в добровольческом формировании с гражданином, пребывающим в добровольческом формирован</w:t>
      </w:r>
      <w:r>
        <w:rPr>
          <w:rFonts w:ascii="Times New Roman" w:hAnsi="Times New Roman" w:cs="Times New Roman"/>
          <w:sz w:val="28"/>
          <w:szCs w:val="28"/>
        </w:rPr>
        <w:t>ии, в связи с признанием его не годным к пребыванию в добровольческом формировании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или пр</w:t>
      </w:r>
      <w:r>
        <w:rPr>
          <w:rFonts w:ascii="Times New Roman" w:hAnsi="Times New Roman" w:cs="Times New Roman"/>
          <w:sz w:val="28"/>
          <w:szCs w:val="28"/>
        </w:rPr>
        <w:t>и отчислении с военных сборов гражданина, призванного на военные сборы, в связи с признанием его не годным к военной службе вследствие военной травмы выплачивается единовременное пособие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 которого с 01.01.2024 составляет: 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пребывании в добровольческом формировании – 3 272 657, 39 рублей;</w:t>
      </w:r>
    </w:p>
    <w:p w:rsidR="00AE7647" w:rsidRDefault="00D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</w:p>
    <w:p w:rsidR="00AE7647" w:rsidRDefault="00AE7647">
      <w:pPr>
        <w:spacing w:after="0"/>
        <w:jc w:val="both"/>
      </w:pP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AE7647" w:rsidRDefault="00D65292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AE7647" w:rsidRDefault="00D65292">
      <w:pPr>
        <w:spacing w:after="0"/>
        <w:ind w:left="1134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25.12.2023 № 2293 </w:t>
      </w:r>
      <w:r>
        <w:rPr>
          <w:rFonts w:ascii="Times New Roman" w:hAnsi="Times New Roman" w:cs="Times New Roman"/>
          <w:sz w:val="24"/>
          <w:szCs w:val="24"/>
        </w:rPr>
        <w:t>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(пребывавши</w:t>
      </w:r>
      <w:r>
        <w:rPr>
          <w:rFonts w:ascii="Times New Roman" w:hAnsi="Times New Roman" w:cs="Times New Roman"/>
          <w:sz w:val="24"/>
          <w:szCs w:val="24"/>
        </w:rPr>
        <w:t>м) в добровольческих формированиях»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отдельных выплат»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Героям Российской Федерации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Героям Российской Федерации устанавливается ежемесячная денежная выплата в размере 89675,14 рубль. Если звание присвоено с 1 января 2023 года, без подачи заявления со дня присвоени</w:t>
      </w:r>
      <w:r>
        <w:rPr>
          <w:rFonts w:ascii="Times New Roman" w:hAnsi="Times New Roman" w:cs="Times New Roman"/>
          <w:sz w:val="28"/>
          <w:szCs w:val="28"/>
        </w:rPr>
        <w:t>я соответствующего звания на основании сведений,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(федерального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ого органа), высшего исполнительного органа субъекта Российской Федерации или иного уполномоченного органа (организации), который вносил Президенту Российской Федерации представление гражданина Российской Федерации к соответствующему званию, на основании С</w:t>
      </w:r>
      <w:r>
        <w:rPr>
          <w:rFonts w:ascii="Times New Roman" w:hAnsi="Times New Roman" w:cs="Times New Roman"/>
          <w:sz w:val="28"/>
          <w:szCs w:val="28"/>
        </w:rPr>
        <w:t>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(федеральным государственным органом), высшим исполните</w:t>
      </w:r>
      <w:r>
        <w:rPr>
          <w:rFonts w:ascii="Times New Roman" w:hAnsi="Times New Roman" w:cs="Times New Roman"/>
          <w:sz w:val="28"/>
          <w:szCs w:val="28"/>
        </w:rPr>
        <w:t>льным органом субъекта Российской Федерации или иным уполномоченным органом (организацией), которыми Президенту Российской Федерации внесено представление о присвоении гражданину Российской Федерации звания Героя Российской Федерации.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Югре.</w:t>
      </w:r>
    </w:p>
    <w:p w:rsidR="00AE7647" w:rsidRDefault="00D65292">
      <w:pPr>
        <w:spacing w:after="0"/>
        <w:ind w:left="992" w:hanging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Российской Федерации от 15.01.1993 № 4301-I (ред. от 25.12.2023) «О статусе Героев Советского Союза, Героев Российской Федерации и полных кавалеров орден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Славы»</w:t>
      </w: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призванных на военную службу по мобилизации  в Вооруженные Силы РФ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семей граждан, призванных на военную службу  по мобилизации в Вооруженные Силы Российской Федерации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</w:t>
      </w:r>
      <w:r>
        <w:rPr>
          <w:rFonts w:ascii="Times New Roman" w:hAnsi="Times New Roman" w:cs="Times New Roman"/>
          <w:sz w:val="28"/>
          <w:szCs w:val="28"/>
        </w:rPr>
        <w:t>а семьи для назначения:  единого ежемесячного пособия в связи с рождением  и воспитанием ребенка,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</w:t>
      </w:r>
      <w:r>
        <w:rPr>
          <w:rFonts w:ascii="Times New Roman" w:hAnsi="Times New Roman" w:cs="Times New Roman"/>
          <w:sz w:val="28"/>
          <w:szCs w:val="28"/>
        </w:rPr>
        <w:t xml:space="preserve">зраста 3 лет, – не учитываются  доходы и суммы единовременной материальной помощи, 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выплачиваемые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</w:t>
      </w:r>
      <w:r>
        <w:rPr>
          <w:rFonts w:ascii="Times New Roman" w:hAnsi="Times New Roman" w:cs="Times New Roman"/>
          <w:sz w:val="28"/>
          <w:szCs w:val="28"/>
        </w:rPr>
        <w:t>е  выплаты, пенсия,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</w:t>
      </w:r>
      <w:r>
        <w:rPr>
          <w:rFonts w:ascii="Times New Roman" w:hAnsi="Times New Roman" w:cs="Times New Roman"/>
          <w:sz w:val="28"/>
          <w:szCs w:val="28"/>
        </w:rPr>
        <w:t>значается. Если семье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</w:t>
      </w:r>
      <w:r>
        <w:rPr>
          <w:rFonts w:ascii="Times New Roman" w:hAnsi="Times New Roman" w:cs="Times New Roman"/>
          <w:sz w:val="28"/>
          <w:szCs w:val="28"/>
        </w:rPr>
        <w:t xml:space="preserve">жет подать заявление вновь.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Югре.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29.10.2022 N 1933 (ред. от 02.02.2024) «Об особенностях предоставления не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Федерации»</w:t>
      </w:r>
    </w:p>
    <w:p w:rsidR="00AE7647" w:rsidRDefault="00D65292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Постановление Прави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тельства РФ от 16.12.2022 N 2330 (ред. от 02.02.2024) «О порядке назначения и выплаты ежемесячного пособия в связи с рождением и воспитанием ребенка»</w:t>
      </w:r>
    </w:p>
    <w:p w:rsidR="00AE7647" w:rsidRDefault="00AE7647">
      <w:pPr>
        <w:spacing w:after="0"/>
        <w:ind w:firstLine="708"/>
        <w:jc w:val="both"/>
      </w:pP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</w:t>
      </w: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погибших (умерших) ветеранов боевых действий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погибших (умерших) ветеранов боевых действий имеют право на ежемесячную выплату 2283,11 рубля.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 подать чере</w:t>
      </w:r>
      <w:r>
        <w:rPr>
          <w:rFonts w:ascii="Times New Roman" w:hAnsi="Times New Roman" w:cs="Times New Roman"/>
          <w:sz w:val="28"/>
          <w:szCs w:val="28"/>
        </w:rPr>
        <w:t>з портал Госуслуг РФ и МФЦ.</w:t>
      </w:r>
    </w:p>
    <w:p w:rsidR="00AE7647" w:rsidRDefault="00D65292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в размере 4413,05 рубля с 01.01.2024 выплачивается: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военнослужащих и сотрудников органов внутренних дел Российской Федерации, учреждений и органов уголовно исполнительной системы, органов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принудительного исполнения Российской Федерации, Государственной противопожарной службы МЧС России, органов по </w:t>
      </w:r>
      <w:r>
        <w:rPr>
          <w:rFonts w:ascii="Times New Roman" w:hAnsi="Times New Roman" w:cs="Times New Roman"/>
          <w:sz w:val="28"/>
          <w:szCs w:val="28"/>
        </w:rPr>
        <w:t>контролю за оборотом наркотических средств и психотропных веществ, лиц, проходивших службу в войсках национальной гвардии Российской Федерации и имевших специальные звания полиции, проходивших службу в федеральных органах налоговой полиции, погибших (умерш</w:t>
      </w:r>
      <w:r>
        <w:rPr>
          <w:rFonts w:ascii="Times New Roman" w:hAnsi="Times New Roman" w:cs="Times New Roman"/>
          <w:sz w:val="28"/>
          <w:szCs w:val="28"/>
        </w:rPr>
        <w:t>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детям лиц, умерших вследствие военной травмы после увольнения с военной службы (службы в войсках, органах и учреждениях) </w:t>
      </w:r>
      <w:r>
        <w:rPr>
          <w:rFonts w:ascii="Times New Roman" w:hAnsi="Times New Roman" w:cs="Times New Roman"/>
          <w:sz w:val="28"/>
          <w:szCs w:val="28"/>
        </w:rPr>
        <w:t>по контракту. Данное пособие выплачивается ребенку до достижения им 18-летнего возраста (ставшему инвалидом до достижения 18-летнего возраста – независимо от возраста); обучающемуся по очной форме обучения в образовательном учреждении – до окончания обучен</w:t>
      </w:r>
      <w:r>
        <w:rPr>
          <w:rFonts w:ascii="Times New Roman" w:hAnsi="Times New Roman" w:cs="Times New Roman"/>
          <w:sz w:val="28"/>
          <w:szCs w:val="28"/>
        </w:rPr>
        <w:t>ия, но не более чем до достижения 23- летнего возраста. Выплата ежемесячного пособия до достижения ребенком возраста 18 лет осуществляется его законному представителю (родителю, усыновителю, опекуну или попечителю).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Фонда Российской Федерации по Ханты-Мансийскому автономному округу – Югре, также заявление можно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 через портал Госуслуг РФ и МФЦ.</w:t>
      </w:r>
    </w:p>
    <w:p w:rsidR="00AE7647" w:rsidRDefault="00D65292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AE7647" w:rsidRDefault="00D65292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30.06.2010</w:t>
      </w:r>
      <w:r>
        <w:rPr>
          <w:rFonts w:ascii="Times New Roman" w:hAnsi="Times New Roman" w:cs="Times New Roman"/>
          <w:sz w:val="24"/>
          <w:szCs w:val="24"/>
        </w:rPr>
        <w:t xml:space="preserve"> № 481 (ред. от</w:t>
      </w:r>
    </w:p>
    <w:p w:rsidR="00AE7647" w:rsidRDefault="00D65292">
      <w:pPr>
        <w:spacing w:after="0"/>
        <w:ind w:left="9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24.03.2023) 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</w:t>
      </w:r>
      <w:r>
        <w:rPr>
          <w:rFonts w:ascii="Times New Roman" w:hAnsi="Times New Roman" w:cs="Times New Roman"/>
          <w:sz w:val="24"/>
          <w:szCs w:val="24"/>
        </w:rPr>
        <w:t>жбы (служебных обязанностей), и детям лиц, умерших вследствие военной травмы после увольнения с военной службы (службы в войсках, органах и учреждениях)»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проходящего военную службу по мобилизации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лата пособия в размере 58445,21 рублей устанавливается женщине со сроком беременности не меньше 180 дней, супруг которой проходит службу по призыву или по мобилизации. Пособие назначается если обращение за ними последовало не позднее 6 месяцев со дня оконч</w:t>
      </w:r>
      <w:r>
        <w:rPr>
          <w:rFonts w:ascii="Times New Roman" w:hAnsi="Times New Roman" w:cs="Times New Roman"/>
          <w:sz w:val="28"/>
          <w:szCs w:val="28"/>
        </w:rPr>
        <w:t>ания военнослужащим военной службы по призыву или по мобилизации. Необходимо предоставить справку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 супругом военной службы по призыву или мобилизации с указанием срока службы (из воинской части или военного комиссариата).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Югре, также заявление можно подать через портал Госуслуги РФ и МФЦ.</w:t>
      </w:r>
    </w:p>
    <w:p w:rsidR="00AE7647" w:rsidRDefault="00D65292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</w:t>
      </w: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</w:t>
      </w:r>
      <w:r>
        <w:rPr>
          <w:rFonts w:ascii="Times New Roman" w:hAnsi="Times New Roman" w:cs="Times New Roman"/>
          <w:b/>
          <w:bCs/>
          <w:sz w:val="28"/>
          <w:szCs w:val="28"/>
        </w:rPr>
        <w:t>емесячное пособие на ребенка военнослужащего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на ребенка военнослужащего, проходящего военную службу по призыву или мобилизации, может получать мать ребенка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опекун (родственник, ухаживающий за ним). Размер пособия ежегодно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индексируется, с 01.02.2024 составляет 25047,94 рублей. Пособие выплачивается со дня рождения ребенка и до достижения ребенком возраста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 лет, но не ранее дня начала военной службы отца и не позднее дня окончания службы отца. </w:t>
      </w:r>
      <w:r>
        <w:rPr>
          <w:rFonts w:ascii="Times New Roman" w:hAnsi="Times New Roman" w:cs="Times New Roman"/>
          <w:sz w:val="28"/>
          <w:szCs w:val="28"/>
        </w:rPr>
        <w:lastRenderedPageBreak/>
        <w:t>Пособие выплачивается незав</w:t>
      </w:r>
      <w:r>
        <w:rPr>
          <w:rFonts w:ascii="Times New Roman" w:hAnsi="Times New Roman" w:cs="Times New Roman"/>
          <w:sz w:val="28"/>
          <w:szCs w:val="28"/>
        </w:rPr>
        <w:t>исимо от наличия права на иные виды государственных пособий. Право на это пособие 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ребенка курсанта военной образовательной организации.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РФ по Ханты-Мансийскому автономному округу – Югре.</w:t>
      </w:r>
    </w:p>
    <w:p w:rsidR="00AE7647" w:rsidRDefault="00D65292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детей».</w:t>
      </w:r>
    </w:p>
    <w:p w:rsidR="00AE7647" w:rsidRDefault="00AE7647">
      <w:pPr>
        <w:spacing w:after="0"/>
        <w:jc w:val="center"/>
        <w:rPr>
          <w:sz w:val="24"/>
          <w:szCs w:val="24"/>
        </w:rPr>
      </w:pPr>
    </w:p>
    <w:p w:rsidR="00AE7647" w:rsidRDefault="00D652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 помещений членам семей военнослужащих, погибших  (умерших) в период прохождения военной службы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лены семей военнослужащих, погибших (умерших) в период  прохождения военной службы, в том числе при прохождении  военной службы по призыву, а также члены семей погибших  (умерших) добровольцев имеют право на получение  компенсационных выплат в связи с расх</w:t>
      </w:r>
      <w:r>
        <w:rPr>
          <w:rFonts w:ascii="Times New Roman" w:hAnsi="Times New Roman" w:cs="Times New Roman"/>
          <w:sz w:val="28"/>
          <w:szCs w:val="28"/>
        </w:rPr>
        <w:t>одами по оплате  пользования жилым помещением, содержания жилого помещения,  взноса на капитальный ремонт общего имущества в  многоквартирном доме, коммунальных и других видов услуг (за  пользование услугами местной телефонной связи, оказанными с 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стационарных телефонов, за пользование  радиотрансляционной точкой и т.п.) в размере 60% расходов на  данные услуги.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члены семьи погибших имеют право на получение  компенсационной выплаты в связи с расходами на установку 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телефона. Размер выплаты определяется на  основании оригиналов платежных документов, подтверждающих  расходы по оплате, исходя из фактических затрат с учетом норм и  тарифов, действовавших в регионе на момент оказания услуги.  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членам семей относятся:  вдовы (вдовцы), за исключением вступивших в новый брак;  несовершеннолетние дети; 26  дети старше 18 лет, ставшие инвалидами до достижения  возраста 18 лет;  дети в возрасте до 23 лет, обучающиеся в организациях,  осуществляющих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по очной форме;  граждане, находившиеся на иждивении погибшего (умершего)  военнослужащего, добровольца.  Компенсационные выплаты назначаются с месяца гибели  (смерти) военнослужащего, добровольца и производятся за любой  исте</w:t>
      </w:r>
      <w:r>
        <w:rPr>
          <w:rFonts w:ascii="Times New Roman" w:hAnsi="Times New Roman" w:cs="Times New Roman"/>
          <w:sz w:val="28"/>
          <w:szCs w:val="28"/>
        </w:rPr>
        <w:t xml:space="preserve">кший период, но не более чем за 3 года, предшествующие  месяцу обращения. Куда обращаться: в Отделение Социального Фонда РФ по Ханты-Мансийскому автономному округу – Югре, также заявление можно подать через  портал Госуслуг РФ. </w:t>
      </w:r>
    </w:p>
    <w:p w:rsidR="00AE7647" w:rsidRDefault="00D65292">
      <w:pPr>
        <w:spacing w:after="0"/>
        <w:ind w:left="992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РФ от 02.08.2005 № 475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(ред. от 27.02.2023)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br/>
        <w:t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власти компенсационных выпл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ат в связи с расходами по оплате пользования жилым помещением, содержания жилого помещения,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lastRenderedPageBreak/>
        <w:t>взноса на капитальный ремонт общего имущества в многоквартирном доме, коммунальных и других видов услуг»</w:t>
      </w:r>
    </w:p>
    <w:p w:rsidR="00AE7647" w:rsidRDefault="00AE7647">
      <w:pPr>
        <w:spacing w:after="0"/>
        <w:jc w:val="center"/>
      </w:pP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 домов,</w:t>
      </w: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принадлежащих членам семей военнослужащих, потерявшим кормильца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прохождения военной службы, в том числе при прохождении военной службы по призыву имеют право на получение средств, выделяемых из федер</w:t>
      </w:r>
      <w:r>
        <w:rPr>
          <w:rFonts w:ascii="Times New Roman" w:hAnsi="Times New Roman" w:cs="Times New Roman"/>
          <w:sz w:val="28"/>
          <w:szCs w:val="28"/>
        </w:rPr>
        <w:t>ального бюджета на проведение ремонта жилых домов.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вдовы (вдовцы), за исключением вступивших в новый брак; несовершеннолетние дети; дети старше 18 лет, ставшие инвалидами до достижения ими возраста 18 лет; дети в возрасте до 23 ле</w:t>
      </w:r>
      <w:r>
        <w:rPr>
          <w:rFonts w:ascii="Times New Roman" w:hAnsi="Times New Roman" w:cs="Times New Roman"/>
          <w:sz w:val="28"/>
          <w:szCs w:val="28"/>
        </w:rPr>
        <w:t>т, обучающиеся в образовательных учреждениях по очной форме обучения; лица, находившиеся на иждивении погибшего (умершего) военнослужащего.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выплаты подается по месту жительства: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Госуслуг РФ;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через многофункциональный центр предоставления государственных и муниципальных услуг;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обращения в Отделение Социального Фонда РФ по Ханты-Мансийскому автономному округу – Югре.</w:t>
      </w:r>
    </w:p>
    <w:p w:rsidR="00AE7647" w:rsidRDefault="00D652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 мая 2006 г. № 313 «Об </w:t>
      </w:r>
      <w:r>
        <w:rPr>
          <w:rFonts w:ascii="Times New Roman" w:hAnsi="Times New Roman" w:cs="Times New Roman"/>
          <w:sz w:val="24"/>
          <w:szCs w:val="24"/>
        </w:rPr>
        <w:t>утверждении Правил обеспечения проведения ремонта индивидуальных жилых домов, принадлежащих членам семей военнослужащих, потерявшим кормильца»</w:t>
      </w:r>
    </w:p>
    <w:p w:rsidR="00AE7647" w:rsidRDefault="00AE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протезно-ортопедически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E7647" w:rsidRDefault="00D6529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изделия участникам СВО.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Территориальным органом СФР в течении 5-ти рабочих дней со дня поступления из федерального учреждения медико-социальной экспертизы программы реабилитации участника СВО принимается решение о приобретении технического средства (изде</w:t>
      </w:r>
      <w:r>
        <w:rPr>
          <w:rFonts w:ascii="Times New Roman" w:hAnsi="Times New Roman" w:cs="Times New Roman"/>
          <w:sz w:val="28"/>
          <w:szCs w:val="28"/>
        </w:rPr>
        <w:t>лия) и (или) услуги по его ремонту с использованием электронного сертификата, без подачи заявления.</w:t>
      </w:r>
    </w:p>
    <w:p w:rsidR="00AE7647" w:rsidRDefault="00D6529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Беззаявительный порядок не применяется в отношении протезов, в том числе высокофункциональных протезов с микропроцессорным управлением, за</w:t>
      </w:r>
    </w:p>
    <w:p w:rsidR="00AE7647" w:rsidRDefault="00D6529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исключением случа</w:t>
      </w:r>
      <w:r>
        <w:rPr>
          <w:rFonts w:ascii="Times New Roman" w:hAnsi="Times New Roman" w:cs="Times New Roman"/>
          <w:sz w:val="28"/>
          <w:szCs w:val="28"/>
        </w:rPr>
        <w:t>ев, когда имеются сведения об увольнении с военной службы (службы, работы) инвалидов военной травмы.</w:t>
      </w:r>
    </w:p>
    <w:p w:rsidR="00AE7647" w:rsidRDefault="00AE76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647" w:rsidRDefault="00D65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AE7647" w:rsidRDefault="00D65292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в санатории и базы отдыха Министерства обороны РФ </w:t>
      </w:r>
    </w:p>
    <w:p w:rsidR="00AE7647" w:rsidRDefault="00D65292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 xml:space="preserve">Военнослужащие и их семьи могут получить на льготных основаниях </w:t>
      </w:r>
      <w:r>
        <w:rPr>
          <w:sz w:val="28"/>
          <w:szCs w:val="28"/>
        </w:rPr>
        <w:lastRenderedPageBreak/>
        <w:t xml:space="preserve">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Воспользоваться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>наличии медицинских показаний и не б</w:t>
      </w:r>
      <w:r>
        <w:rPr>
          <w:sz w:val="28"/>
          <w:szCs w:val="28"/>
        </w:rPr>
        <w:t>олее одного раза в год.</w:t>
      </w:r>
    </w:p>
    <w:p w:rsidR="00AE7647" w:rsidRDefault="00D65292">
      <w:pPr>
        <w:pStyle w:val="13"/>
        <w:spacing w:line="276" w:lineRule="auto"/>
      </w:pPr>
      <w:r>
        <w:rPr>
          <w:sz w:val="28"/>
          <w:szCs w:val="28"/>
        </w:rPr>
        <w:t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категориям:</w:t>
      </w:r>
    </w:p>
    <w:p w:rsidR="00AE7647" w:rsidRDefault="00D65292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 18 лет, а также с</w:t>
      </w:r>
      <w:r>
        <w:rPr>
          <w:sz w:val="28"/>
          <w:szCs w:val="28"/>
        </w:rPr>
        <w:t>тарше этого возраста, ставшие инвалидами до достижения ими возраста 18 лет, дети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проживающие совместно с ними;</w:t>
      </w:r>
    </w:p>
    <w:p w:rsidR="00AE7647" w:rsidRDefault="00D65292">
      <w:pPr>
        <w:pStyle w:val="13"/>
        <w:spacing w:line="276" w:lineRule="auto"/>
        <w:ind w:right="152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</w:p>
    <w:p w:rsidR="00AE7647" w:rsidRDefault="00D65292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вдовам (вдовцам) военнослужащих, потерявшим к</w:t>
      </w:r>
      <w:r>
        <w:rPr>
          <w:sz w:val="28"/>
          <w:szCs w:val="28"/>
        </w:rPr>
        <w:t>ормильца, до повторного вступления в брак;</w:t>
      </w:r>
    </w:p>
    <w:p w:rsidR="00AE7647" w:rsidRDefault="00D65292">
      <w:pPr>
        <w:pStyle w:val="13"/>
        <w:spacing w:line="276" w:lineRule="auto"/>
        <w:ind w:right="158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>обучения);</w:t>
      </w:r>
    </w:p>
    <w:p w:rsidR="00AE7647" w:rsidRDefault="00D65292">
      <w:pPr>
        <w:pStyle w:val="13"/>
        <w:spacing w:line="276" w:lineRule="auto"/>
        <w:ind w:right="153"/>
      </w:pPr>
      <w:r>
        <w:rPr>
          <w:sz w:val="28"/>
          <w:szCs w:val="28"/>
        </w:rPr>
        <w:t xml:space="preserve"> - супругам и родител</w:t>
      </w:r>
      <w:r>
        <w:rPr>
          <w:sz w:val="28"/>
          <w:szCs w:val="28"/>
        </w:rPr>
        <w:t>ям умерших (погибших) Героев Российской Федерации.</w:t>
      </w:r>
    </w:p>
    <w:p w:rsidR="00AE7647" w:rsidRDefault="00D65292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>В первую очередь путевки выдаются Героям Российской Федерации, членам их семей, супругам и родителям погибших (умерших) Героев Российской Федерации. Правом преимущественного предоставления путевок могут во</w:t>
      </w:r>
      <w:r>
        <w:rPr>
          <w:sz w:val="28"/>
          <w:szCs w:val="28"/>
        </w:rPr>
        <w:t>спользоваться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</w:p>
    <w:p w:rsidR="00AE7647" w:rsidRDefault="00D65292">
      <w:pPr>
        <w:pStyle w:val="13"/>
        <w:spacing w:line="276" w:lineRule="auto"/>
        <w:ind w:right="152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и предоставить медицинскую справку можно через электронную почту санаторн</w:t>
      </w:r>
      <w:r>
        <w:rPr>
          <w:sz w:val="28"/>
          <w:szCs w:val="28"/>
        </w:rPr>
        <w:t xml:space="preserve">о-курортной организации или послав туда письмо почтой России. Также, подать заявление можно на сайте «Военные здравницы» </w:t>
      </w:r>
      <w:hyperlink r:id="rId9" w:tooltip="https://skkmorf.ru/" w:history="1">
        <w:r>
          <w:rPr>
            <w:spacing w:val="-2"/>
            <w:sz w:val="28"/>
            <w:szCs w:val="28"/>
          </w:rPr>
          <w:t>https://skkmorf.ru/</w:t>
        </w:r>
      </w:hyperlink>
      <w:r>
        <w:rPr>
          <w:spacing w:val="-2"/>
          <w:sz w:val="28"/>
          <w:szCs w:val="28"/>
        </w:rPr>
        <w:t>.</w:t>
      </w:r>
    </w:p>
    <w:p w:rsidR="00AE7647" w:rsidRDefault="00D65292">
      <w:pPr>
        <w:pStyle w:val="13"/>
        <w:spacing w:line="276" w:lineRule="auto"/>
        <w:ind w:right="153"/>
      </w:pPr>
      <w:r>
        <w:rPr>
          <w:sz w:val="28"/>
          <w:szCs w:val="28"/>
        </w:rPr>
        <w:t xml:space="preserve">Список адресов электронной почты санаторно-курортных </w:t>
      </w:r>
      <w:r>
        <w:rPr>
          <w:sz w:val="28"/>
          <w:szCs w:val="28"/>
        </w:rPr>
        <w:t xml:space="preserve">организаций размещен на официальном сайте Минобороны РФ </w:t>
      </w:r>
      <w:hyperlink r:id="rId10" w:tooltip="https://sc.mil.ru/" w:history="1">
        <w:r>
          <w:rPr>
            <w:spacing w:val="-2"/>
            <w:sz w:val="28"/>
            <w:szCs w:val="28"/>
          </w:rPr>
          <w:t>https://sc.mil.ru/</w:t>
        </w:r>
      </w:hyperlink>
      <w:r>
        <w:rPr>
          <w:spacing w:val="-2"/>
          <w:sz w:val="28"/>
          <w:szCs w:val="28"/>
        </w:rPr>
        <w:t>.</w:t>
      </w:r>
    </w:p>
    <w:p w:rsidR="00AE7647" w:rsidRDefault="00D65292">
      <w:pPr>
        <w:pStyle w:val="13"/>
        <w:spacing w:line="276" w:lineRule="auto"/>
        <w:ind w:right="153" w:firstLine="546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rFonts w:eastAsia="Segoe UI"/>
          <w:color w:val="000000" w:themeColor="text1"/>
          <w:spacing w:val="-4"/>
          <w:sz w:val="24"/>
          <w:szCs w:val="24"/>
        </w:rPr>
        <w:t>риказ Министра обороны РФ от 15.03.2011 № 333 (ред. от 15.11.2018) «О порядке санаторно-курортного обеспечения в Воору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женных Силах Российской Федерации» </w:t>
      </w:r>
    </w:p>
    <w:p w:rsidR="00AE7647" w:rsidRDefault="00AE7647">
      <w:pPr>
        <w:pStyle w:val="13"/>
        <w:spacing w:line="276" w:lineRule="auto"/>
        <w:ind w:left="0"/>
        <w:jc w:val="left"/>
      </w:pPr>
    </w:p>
    <w:p w:rsidR="00AE7647" w:rsidRDefault="00D65292">
      <w:pPr>
        <w:pStyle w:val="1"/>
        <w:spacing w:before="0" w:after="0" w:line="276" w:lineRule="auto"/>
        <w:ind w:right="6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AE7647" w:rsidRDefault="00D65292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AE7647" w:rsidRDefault="00D65292">
      <w:pPr>
        <w:pStyle w:val="13"/>
        <w:spacing w:line="276" w:lineRule="auto"/>
        <w:ind w:left="0" w:right="158" w:firstLine="708"/>
        <w:rPr>
          <w:sz w:val="28"/>
          <w:szCs w:val="28"/>
        </w:rPr>
      </w:pPr>
      <w:r>
        <w:rPr>
          <w:sz w:val="28"/>
          <w:szCs w:val="28"/>
        </w:rPr>
        <w:t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</w:p>
    <w:p w:rsidR="00AE7647" w:rsidRDefault="00D65292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дому;</w:t>
      </w:r>
    </w:p>
    <w:p w:rsidR="00AE7647" w:rsidRDefault="00D65292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инвалидов;</w:t>
      </w:r>
    </w:p>
    <w:p w:rsidR="00AE7647" w:rsidRDefault="00D65292">
      <w:pPr>
        <w:pStyle w:val="13"/>
        <w:spacing w:line="276" w:lineRule="auto"/>
        <w:ind w:left="0" w:right="152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</w:p>
    <w:p w:rsidR="00AE7647" w:rsidRDefault="00D65292">
      <w:pPr>
        <w:pStyle w:val="13"/>
        <w:spacing w:line="276" w:lineRule="auto"/>
        <w:ind w:left="0" w:right="157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</w:p>
    <w:p w:rsidR="00AE7647" w:rsidRDefault="00D65292">
      <w:pPr>
        <w:pStyle w:val="13"/>
        <w:spacing w:line="276" w:lineRule="auto"/>
        <w:ind w:left="0" w:right="153" w:firstLine="708"/>
        <w:rPr>
          <w:sz w:val="28"/>
          <w:szCs w:val="28"/>
        </w:rPr>
      </w:pPr>
      <w:r>
        <w:rPr>
          <w:sz w:val="28"/>
          <w:szCs w:val="28"/>
        </w:rPr>
        <w:t>Услуги предоставляются в с</w:t>
      </w:r>
      <w:r>
        <w:rPr>
          <w:sz w:val="28"/>
          <w:szCs w:val="28"/>
        </w:rPr>
        <w:t>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Зачисление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действий осуществляется вне очереди.</w:t>
      </w:r>
    </w:p>
    <w:p w:rsidR="00AE7647" w:rsidRDefault="00D65292">
      <w:pPr>
        <w:pStyle w:val="13"/>
        <w:spacing w:line="276" w:lineRule="auto"/>
        <w:ind w:left="0" w:right="155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11" w:tooltip="https://depsr.admhmao.ru/sotsialnoe-obsluzhivanie-naseleniya/" w:history="1">
        <w:r>
          <w:rPr>
            <w:rStyle w:val="ab"/>
            <w:sz w:val="28"/>
            <w:szCs w:val="28"/>
          </w:rPr>
          <w:t>https://depsr.admhmao.ru/sotsialnoe-obsluzhivanie-naseleniya/</w:t>
        </w:r>
      </w:hyperlink>
    </w:p>
    <w:p w:rsidR="00AE7647" w:rsidRDefault="00D65292">
      <w:pPr>
        <w:pStyle w:val="13"/>
        <w:spacing w:line="276" w:lineRule="auto"/>
        <w:ind w:left="992" w:right="155" w:hanging="284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</w:rPr>
        <w:t>Федеральный закон от 28.12.2013 № 442-ФЗ (ред. от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 25.12.2023) «Об основах социального обслуживания граждан в Российской Федерации»</w:t>
      </w:r>
    </w:p>
    <w:p w:rsidR="00AE7647" w:rsidRDefault="00AE7647">
      <w:pPr>
        <w:tabs>
          <w:tab w:val="left" w:pos="881"/>
        </w:tabs>
        <w:spacing w:after="0" w:line="276" w:lineRule="auto"/>
        <w:ind w:left="881"/>
        <w:jc w:val="both"/>
      </w:pPr>
    </w:p>
    <w:p w:rsidR="00AE7647" w:rsidRDefault="00D65292">
      <w:pPr>
        <w:pStyle w:val="1"/>
        <w:spacing w:before="0"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:rsidR="00AE7647" w:rsidRDefault="00D65292">
      <w:pPr>
        <w:pStyle w:val="2"/>
        <w:spacing w:before="0" w:after="0" w:line="276" w:lineRule="auto"/>
        <w:ind w:right="36"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 на бюджет в вузах</w:t>
      </w:r>
    </w:p>
    <w:p w:rsidR="00AE7647" w:rsidRDefault="00D65292">
      <w:pPr>
        <w:pStyle w:val="13"/>
        <w:spacing w:line="276" w:lineRule="auto"/>
        <w:ind w:left="0" w:right="157" w:firstLine="708"/>
      </w:pPr>
      <w:r>
        <w:rPr>
          <w:sz w:val="28"/>
          <w:szCs w:val="28"/>
        </w:rPr>
        <w:t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</w:p>
    <w:p w:rsidR="00AE7647" w:rsidRDefault="00D65292">
      <w:pPr>
        <w:pStyle w:val="13"/>
        <w:spacing w:line="276" w:lineRule="auto"/>
        <w:ind w:right="154"/>
      </w:pPr>
      <w:r>
        <w:rPr>
          <w:sz w:val="28"/>
          <w:szCs w:val="28"/>
        </w:rPr>
        <w:t xml:space="preserve">Отказать в переводе могут,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>оплате.</w:t>
      </w:r>
    </w:p>
    <w:p w:rsidR="00AE7647" w:rsidRDefault="00D65292">
      <w:pPr>
        <w:pStyle w:val="13"/>
        <w:spacing w:line="276" w:lineRule="auto"/>
        <w:ind w:right="15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в вуз, где проходит обучение, с заявлением на имя ректора.</w:t>
      </w:r>
    </w:p>
    <w:p w:rsidR="00AE7647" w:rsidRDefault="00D65292">
      <w:pPr>
        <w:pStyle w:val="13"/>
        <w:spacing w:line="276" w:lineRule="auto"/>
        <w:ind w:right="158" w:firstLine="546"/>
      </w:pPr>
      <w:r>
        <w:rPr>
          <w:color w:val="000000" w:themeColor="text1"/>
          <w:sz w:val="24"/>
          <w:szCs w:val="24"/>
        </w:rPr>
        <w:t>➢</w:t>
      </w:r>
      <w:r>
        <w:rPr>
          <w:sz w:val="28"/>
          <w:szCs w:val="28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Приказ Минобрнауки России от 06.06.2013 № 443 (ред. от 09.08.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2023)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(</w:t>
      </w:r>
      <w:r>
        <w:rPr>
          <w:sz w:val="24"/>
          <w:szCs w:val="24"/>
          <w:highlight w:val="white"/>
        </w:rPr>
        <w:t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силу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</w:t>
      </w:r>
      <w:r>
        <w:rPr>
          <w:sz w:val="24"/>
          <w:szCs w:val="24"/>
          <w:highlight w:val="white"/>
        </w:rPr>
        <w:t xml:space="preserve">в связи </w:t>
      </w:r>
      <w:r>
        <w:rPr>
          <w:sz w:val="24"/>
          <w:szCs w:val="24"/>
          <w:highlight w:val="white"/>
        </w:rPr>
        <w:t>с вступающим в силу с 01.09.2024 п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риказа Минобрнауки России от 28.08.2023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ящей доход деятельности, добровольных пожертвований и целевых взносов физических и (или) юридических лиц»)</w:t>
      </w:r>
    </w:p>
    <w:p w:rsidR="00AE7647" w:rsidRDefault="00AE7647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E7647" w:rsidRDefault="00D65292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</w:p>
    <w:p w:rsidR="00AE7647" w:rsidRDefault="00D65292">
      <w:pPr>
        <w:pStyle w:val="13"/>
        <w:spacing w:line="276" w:lineRule="auto"/>
        <w:ind w:left="0" w:right="160" w:firstLine="708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>воспользоваться:</w:t>
      </w:r>
    </w:p>
    <w:p w:rsidR="00AE7647" w:rsidRDefault="00D65292">
      <w:pPr>
        <w:pStyle w:val="13"/>
        <w:spacing w:line="276" w:lineRule="auto"/>
        <w:ind w:left="0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Федерации;</w:t>
      </w:r>
    </w:p>
    <w:p w:rsidR="00AE7647" w:rsidRDefault="00D65292">
      <w:pPr>
        <w:pStyle w:val="13"/>
        <w:spacing w:line="276" w:lineRule="auto"/>
        <w:ind w:left="0" w:right="2079"/>
      </w:pPr>
      <w:r>
        <w:rPr>
          <w:sz w:val="28"/>
          <w:szCs w:val="28"/>
        </w:rPr>
        <w:lastRenderedPageBreak/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Мужества;</w:t>
      </w:r>
    </w:p>
    <w:p w:rsidR="00AE7647" w:rsidRDefault="00D65292">
      <w:pPr>
        <w:pStyle w:val="13"/>
        <w:spacing w:line="276" w:lineRule="auto"/>
        <w:ind w:left="0" w:right="2079"/>
      </w:pPr>
      <w:r>
        <w:rPr>
          <w:sz w:val="28"/>
          <w:szCs w:val="28"/>
        </w:rPr>
        <w:t xml:space="preserve"> - участники СВО и их дети.</w:t>
      </w:r>
    </w:p>
    <w:p w:rsidR="00AE7647" w:rsidRDefault="00D65292">
      <w:pPr>
        <w:pStyle w:val="13"/>
        <w:spacing w:line="276" w:lineRule="auto"/>
        <w:ind w:left="0" w:right="159" w:firstLine="70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образовательной организации должны выделять 10% бюджетных мест.</w:t>
      </w:r>
    </w:p>
    <w:p w:rsidR="00AE7647" w:rsidRDefault="00D65292">
      <w:pPr>
        <w:pStyle w:val="13"/>
        <w:spacing w:line="276" w:lineRule="auto"/>
        <w:ind w:left="0" w:right="151" w:firstLine="708"/>
      </w:pPr>
      <w:r>
        <w:rPr>
          <w:color w:val="000000" w:themeColor="text1"/>
          <w:sz w:val="28"/>
          <w:szCs w:val="28"/>
        </w:rPr>
        <w:t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ходе СВО либо удостоены звания Героя Российской Федерации или награждены тремя ор</w:t>
      </w:r>
      <w:r>
        <w:rPr>
          <w:color w:val="000000" w:themeColor="text1"/>
          <w:sz w:val="28"/>
          <w:szCs w:val="28"/>
        </w:rPr>
        <w:t>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>ельных вступительных испытаний творческой или профессиональной направленности).</w:t>
      </w:r>
    </w:p>
    <w:p w:rsidR="00AE7647" w:rsidRDefault="00D65292">
      <w:pPr>
        <w:pStyle w:val="13"/>
        <w:spacing w:line="276" w:lineRule="auto"/>
        <w:ind w:left="0" w:right="152" w:firstLine="708"/>
      </w:pPr>
      <w:r>
        <w:rPr>
          <w:sz w:val="28"/>
          <w:szCs w:val="28"/>
        </w:rPr>
        <w:t xml:space="preserve">Остальные категории принимаются по результатам ЕГЭ или по результатам вступительных </w:t>
      </w:r>
      <w:r>
        <w:rPr>
          <w:sz w:val="28"/>
          <w:szCs w:val="28"/>
        </w:rPr>
        <w:t>испытаний, проводимых организацией самостоятельно. Кроме того, для данных категорий граждан предусмотрено:</w:t>
      </w:r>
    </w:p>
    <w:p w:rsidR="00AE7647" w:rsidRDefault="00D65292">
      <w:pPr>
        <w:pStyle w:val="13"/>
        <w:spacing w:line="276" w:lineRule="auto"/>
        <w:ind w:left="0" w:right="151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>образовательных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(курсы для поступления в вуз) за счет бюджетных ассигнований федерального бюджета – бесплатно;</w:t>
      </w:r>
    </w:p>
    <w:p w:rsidR="00AE7647" w:rsidRDefault="00D65292">
      <w:pPr>
        <w:pStyle w:val="13"/>
        <w:spacing w:line="276" w:lineRule="auto"/>
        <w:ind w:left="0" w:right="153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учитывается в качестве индивидуальных достижений поступа</w:t>
      </w:r>
      <w:r>
        <w:rPr>
          <w:sz w:val="28"/>
          <w:szCs w:val="28"/>
        </w:rPr>
        <w:t>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быть более 10 баллов.</w:t>
      </w:r>
    </w:p>
    <w:p w:rsidR="00AE7647" w:rsidRDefault="00D65292">
      <w:pPr>
        <w:pStyle w:val="13"/>
        <w:spacing w:line="276" w:lineRule="auto"/>
      </w:pPr>
      <w:r>
        <w:rPr>
          <w:sz w:val="28"/>
          <w:szCs w:val="28"/>
          <w:u w:val="single"/>
        </w:rPr>
        <w:t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обращаться</w:t>
      </w:r>
      <w:r>
        <w:rPr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вуз.</w:t>
      </w:r>
    </w:p>
    <w:p w:rsidR="00AE7647" w:rsidRDefault="00D65292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</w:rPr>
        <w:t xml:space="preserve">➢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Федеральный закон от 29.12.2012 № 273-ФЗ (ред. от 25.12.2023) «Об образовании в Российской Федерации»</w:t>
      </w:r>
    </w:p>
    <w:p w:rsidR="00AE7647" w:rsidRDefault="00D65292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Минобрнауки России от 28.06.2023 № МН-5/2267-ДА «О направлении рекомендаций»</w:t>
      </w:r>
    </w:p>
    <w:p w:rsidR="00AE7647" w:rsidRDefault="00AE7647">
      <w:pPr>
        <w:tabs>
          <w:tab w:val="left" w:pos="880"/>
        </w:tabs>
        <w:spacing w:after="0" w:line="276" w:lineRule="auto"/>
        <w:ind w:left="880"/>
      </w:pPr>
    </w:p>
    <w:p w:rsidR="00AE7647" w:rsidRDefault="00D65292">
      <w:pPr>
        <w:pStyle w:val="2"/>
        <w:spacing w:before="0" w:after="0" w:line="276" w:lineRule="auto"/>
        <w:ind w:right="36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дополнительное профессиональное образование</w:t>
      </w:r>
    </w:p>
    <w:p w:rsidR="00AE7647" w:rsidRDefault="00D65292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 xml:space="preserve">Участники СВО, уволенные с военной службы, а также </w:t>
      </w:r>
      <w:r>
        <w:rPr>
          <w:sz w:val="28"/>
          <w:szCs w:val="28"/>
          <w:highlight w:val="white"/>
        </w:rPr>
        <w:t xml:space="preserve">члены семей участников СВО, погибших (умерших) при выполнении задач в ходе СВО, либо умерших после увольнения с военной службы, если смерть наступила вследствие увечья или заболевания, полученных ими в ходе боевых действий могут пройти бесплатное обучение </w:t>
      </w:r>
      <w:r>
        <w:rPr>
          <w:sz w:val="28"/>
          <w:szCs w:val="28"/>
          <w:highlight w:val="white"/>
        </w:rPr>
        <w:t xml:space="preserve">или получить дополнительное профессиональное образование (далее – обучение) по наиболее востребованным </w:t>
      </w:r>
      <w:r>
        <w:rPr>
          <w:spacing w:val="-2"/>
          <w:sz w:val="28"/>
          <w:szCs w:val="28"/>
          <w:highlight w:val="white"/>
        </w:rPr>
        <w:t>специальностям.</w:t>
      </w:r>
    </w:p>
    <w:p w:rsidR="00AE7647" w:rsidRDefault="00D65292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Обучение реализуется 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проекта</w:t>
      </w:r>
      <w:r>
        <w:rPr>
          <w:sz w:val="28"/>
          <w:szCs w:val="28"/>
          <w:highlight w:val="white"/>
        </w:rPr>
        <w:t xml:space="preserve"> 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«Демография» в очном и (или) дистанционно</w:t>
      </w:r>
      <w:r>
        <w:rPr>
          <w:sz w:val="28"/>
          <w:szCs w:val="28"/>
          <w:highlight w:val="white"/>
        </w:rPr>
        <w:t xml:space="preserve">м </w:t>
      </w:r>
      <w:r>
        <w:rPr>
          <w:spacing w:val="-2"/>
          <w:sz w:val="28"/>
          <w:szCs w:val="28"/>
          <w:highlight w:val="white"/>
        </w:rPr>
        <w:t>форматах.</w:t>
      </w:r>
    </w:p>
    <w:p w:rsidR="00AE7647" w:rsidRDefault="00D65292">
      <w:pPr>
        <w:pStyle w:val="13"/>
        <w:spacing w:line="276" w:lineRule="auto"/>
        <w:ind w:left="0" w:right="154" w:firstLine="708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Ознакомиться со списком образовательных программ, доступных в регионе и подать заявление на обучение,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можно 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портале</w:t>
      </w:r>
      <w:r>
        <w:rPr>
          <w:sz w:val="28"/>
          <w:szCs w:val="28"/>
          <w:highlight w:val="white"/>
        </w:rPr>
        <w:t xml:space="preserve"> «Работа России» </w:t>
      </w:r>
      <w:hyperlink r:id="rId12" w:tooltip="https://trudvsem.ru/information-pages/support-employment/." w:history="1">
        <w:r>
          <w:rPr>
            <w:rStyle w:val="ab"/>
            <w:spacing w:val="-2"/>
            <w:sz w:val="28"/>
            <w:szCs w:val="28"/>
            <w:highlight w:val="white"/>
          </w:rPr>
          <w:t>https://trudvsem.ru/information-pages/support-employment/.</w:t>
        </w:r>
      </w:hyperlink>
    </w:p>
    <w:p w:rsidR="00AE7647" w:rsidRDefault="00D65292">
      <w:pPr>
        <w:pStyle w:val="13"/>
        <w:spacing w:line="276" w:lineRule="auto"/>
        <w:ind w:left="0" w:right="156" w:firstLine="708"/>
        <w:rPr>
          <w:highlight w:val="white"/>
        </w:rPr>
      </w:pPr>
      <w:r>
        <w:rPr>
          <w:sz w:val="28"/>
          <w:szCs w:val="28"/>
          <w:highlight w:val="white"/>
        </w:rPr>
        <w:t>Чтобы подать заявление на обучение:</w:t>
      </w:r>
    </w:p>
    <w:p w:rsidR="00AE7647" w:rsidRDefault="00D65292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войдите на портал с помощью учетной записи Госуслуг РФ;</w:t>
      </w:r>
    </w:p>
    <w:p w:rsidR="00AE7647" w:rsidRDefault="00D65292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</w:p>
    <w:p w:rsidR="00AE7647" w:rsidRDefault="00D65292">
      <w:pPr>
        <w:pStyle w:val="13"/>
        <w:spacing w:line="276" w:lineRule="auto"/>
        <w:ind w:left="0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программу.</w:t>
      </w:r>
    </w:p>
    <w:p w:rsidR="00AE7647" w:rsidRDefault="00D65292">
      <w:pPr>
        <w:tabs>
          <w:tab w:val="left" w:pos="880"/>
        </w:tabs>
        <w:spacing w:after="0" w:line="276" w:lineRule="auto"/>
        <w:ind w:left="1134" w:hanging="1276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Постановление Правительства РФ от 21.02.2024 № 201  «О реализации мероприятий по организации профессионального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обучения и дополнительного профессионального образования отдельных категорий граждан»</w:t>
      </w:r>
    </w:p>
    <w:p w:rsidR="00AE7647" w:rsidRDefault="00D65292">
      <w:pPr>
        <w:tabs>
          <w:tab w:val="left" w:pos="880"/>
        </w:tabs>
        <w:spacing w:after="0" w:line="276" w:lineRule="auto"/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</w:p>
    <w:p w:rsidR="00AE7647" w:rsidRDefault="00D65292">
      <w:pPr>
        <w:pStyle w:val="2"/>
        <w:spacing w:before="0"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</w:p>
    <w:p w:rsidR="00AE7647" w:rsidRDefault="00D65292">
      <w:pPr>
        <w:pStyle w:val="13"/>
        <w:spacing w:line="276" w:lineRule="auto"/>
        <w:ind w:left="0" w:right="156" w:firstLine="708"/>
      </w:pPr>
      <w:r>
        <w:rPr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AE7647" w:rsidRDefault="00D65292">
      <w:pPr>
        <w:pStyle w:val="13"/>
        <w:spacing w:line="276" w:lineRule="auto"/>
        <w:ind w:left="0" w:right="151" w:firstLine="70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подать заявление можно через портал Госуслуг, в школах </w:t>
      </w:r>
      <w:r>
        <w:rPr>
          <w:sz w:val="28"/>
          <w:szCs w:val="28"/>
        </w:rPr>
        <w:t>– лично в образовательную организацию, а также в органы местного самоуправления Ханты-Мансийского автономного округа – Югры по вопросам образования.</w:t>
      </w:r>
    </w:p>
    <w:p w:rsidR="00AE7647" w:rsidRDefault="00D65292">
      <w:pPr>
        <w:pStyle w:val="13"/>
        <w:spacing w:line="276" w:lineRule="auto"/>
        <w:ind w:left="0" w:right="160" w:firstLine="708"/>
      </w:pPr>
      <w:r>
        <w:rPr>
          <w:color w:val="000000" w:themeColor="text1"/>
          <w:sz w:val="24"/>
          <w:szCs w:val="24"/>
        </w:rPr>
        <w:t>➢</w:t>
      </w:r>
      <w:r>
        <w:t xml:space="preserve"> </w:t>
      </w:r>
      <w:r>
        <w:rPr>
          <w:rFonts w:eastAsia="Segoe UI"/>
          <w:color w:val="000000"/>
          <w:spacing w:val="-4"/>
          <w:sz w:val="24"/>
          <w:szCs w:val="24"/>
        </w:rPr>
        <w:t>Приказ Минпросвещения России от 02.09.2020 № 458 (ред. от 30.08.2023) «Об утверждении Порядка приема на о</w:t>
      </w:r>
      <w:r>
        <w:rPr>
          <w:rFonts w:eastAsia="Segoe UI"/>
          <w:color w:val="000000"/>
          <w:spacing w:val="-4"/>
          <w:sz w:val="24"/>
          <w:szCs w:val="24"/>
        </w:rPr>
        <w:t>бучение по образовательным программам начального общего, основного общего и среднего общего образования»</w:t>
      </w:r>
    </w:p>
    <w:p w:rsidR="00AE7647" w:rsidRDefault="00D65292">
      <w:pPr>
        <w:pStyle w:val="13"/>
        <w:spacing w:line="276" w:lineRule="auto"/>
        <w:ind w:left="0" w:right="160"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➢</w:t>
      </w:r>
      <w:r>
        <w:rPr>
          <w:sz w:val="24"/>
          <w:szCs w:val="24"/>
        </w:rPr>
        <w:t xml:space="preserve">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Минпросвещения России от 31.10.2022 № ТВ-2419/03 «О направлении информации»</w:t>
      </w:r>
    </w:p>
    <w:p w:rsidR="00AE7647" w:rsidRDefault="00AE7647">
      <w:pPr>
        <w:tabs>
          <w:tab w:val="left" w:pos="880"/>
        </w:tabs>
        <w:spacing w:after="0" w:line="276" w:lineRule="auto"/>
        <w:jc w:val="center"/>
      </w:pPr>
    </w:p>
    <w:p w:rsidR="00AE7647" w:rsidRDefault="00D65292">
      <w:pPr>
        <w:tabs>
          <w:tab w:val="left" w:pos="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AE7647" w:rsidRDefault="00D65292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трудоустройстве при посредничестве органов службы занятости населения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Незанятые участники специальной военной операции, завершившие 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мобилизации или по контракту, заключенному в соответствии с пунктом 7 статьи 38 Федер</w:t>
      </w:r>
      <w:r>
        <w:rPr>
          <w:rFonts w:ascii="Times New Roman" w:hAnsi="Times New Roman" w:cs="Times New Roman"/>
          <w:sz w:val="28"/>
          <w:szCs w:val="28"/>
        </w:rPr>
        <w:t>ального закона от 28.03.1998 № 53-ФЗ «О воинской обязанности и военной службе», либо у которых прекратилось действие заключенного контракта 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граждане, завершившие прохождение военной службы) могут обратиться за содействием в поиске работы в органы службы занятости населения  путем: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направления заявления в электронном виде с использованием Единой цифровой платформы в сфере занятости и т</w:t>
      </w:r>
      <w:r>
        <w:rPr>
          <w:rFonts w:ascii="Times New Roman" w:hAnsi="Times New Roman" w:cs="Times New Roman"/>
          <w:sz w:val="28"/>
          <w:szCs w:val="28"/>
        </w:rPr>
        <w:t xml:space="preserve">рудовых отношений «Работа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России» ( </w:t>
      </w:r>
      <w:hyperlink r:id="rId13" w:tooltip="https://trudvsem.ru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(https://www.gosusl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ugi.ru). Неотъемлемой частью заявления является резюме (информация о себе, об уровне своей квалификации, о стаже работы);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обращения в центр занятости населения (список центров занятости населения расположен по адресу: https://deptrud.admhmao.ru/pod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vedomstvennye-uchrezhdeniya/) или в многофункциональный центр предоставления государственных и муниципальных услуг (по месту жительства или мету пребывания) за содействием в подаче заявления и резюме в электронной форме, где  беспечивается доступ к единой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платформе «Работа в России», порталу Госуслуг, а также оказывается необходимое консультационное содействие.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осуществляется с использованием подтвержденной учетной записи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(учетная запи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на портале Госуслуг).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</w:rPr>
        <w:t xml:space="preserve"> В заявлении граждане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указать субъекты Российской Федерации, в которых центр занятости населения по его выбору будет осуществлять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 работы, но не более 3 субъектов РФ.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Содействие в трудоустройстве предусматривает: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профилирования гражданина (анкетирование с целью определения профиля гражданина для организации дальнейшей адресной работы);</w:t>
      </w: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подбор вариантов работы из </w:t>
      </w:r>
      <w:r>
        <w:rPr>
          <w:rFonts w:ascii="Times New Roman" w:hAnsi="Times New Roman" w:cs="Times New Roman"/>
          <w:sz w:val="28"/>
          <w:szCs w:val="28"/>
        </w:rPr>
        <w:t>вакансий, заявленных работодателями на ЕЦП «Работа в России»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подходящей работы осуществляется на территории того субъекта Российской Федерации, в центр занятости населения которого подано заявление. В случае отсутствия подходящей работы гражданам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согласия может быть предложена работа в другом субъекте Российской Федерации);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предложение иных услуг в сфере занятости (профориентация, профессиональное обучение и др.), участия в мероприятиях, организуемых органами службы занятости (ярмарки ваканси</w:t>
      </w:r>
      <w:r>
        <w:rPr>
          <w:rFonts w:ascii="Times New Roman" w:hAnsi="Times New Roman" w:cs="Times New Roman"/>
          <w:sz w:val="28"/>
          <w:szCs w:val="28"/>
        </w:rPr>
        <w:t>й, временные работы);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началу предпринимательской деятельности (для граждан, признанных безработными);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оказание услуг по социальной адаптации на рынке труда, психологической поддержке (для граждан, признанных безработными);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организация с</w:t>
      </w:r>
      <w:r>
        <w:rPr>
          <w:rFonts w:ascii="Times New Roman" w:hAnsi="Times New Roman" w:cs="Times New Roman"/>
          <w:sz w:val="28"/>
          <w:szCs w:val="28"/>
        </w:rPr>
        <w:t>опровождения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</w:p>
    <w:p w:rsidR="00AE7647" w:rsidRDefault="00D65292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выплата пособия по безработице 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</w:t>
      </w:r>
      <w:r>
        <w:rPr>
          <w:rFonts w:ascii="Times New Roman" w:hAnsi="Times New Roman" w:cs="Times New Roman"/>
          <w:sz w:val="28"/>
          <w:szCs w:val="28"/>
        </w:rPr>
        <w:t>вариантов подходящей работы или отсутствие отказов от вариантов подходящей работы, от предложения центра занятости пройти профобучение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претендующих на признание безработными).</w:t>
      </w:r>
    </w:p>
    <w:p w:rsidR="00AE7647" w:rsidRDefault="00D6529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граждане, завершившие прохождение военно</w:t>
      </w:r>
      <w:r>
        <w:rPr>
          <w:rFonts w:ascii="Times New Roman" w:hAnsi="Times New Roman" w:cs="Times New Roman"/>
          <w:sz w:val="28"/>
          <w:szCs w:val="28"/>
        </w:rPr>
        <w:t>й службы имеют право на оказание органами службы занятости населения содействия приоритетному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AE7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647" w:rsidRDefault="00D652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СОГЛАСНО ЗАКОНОДАТЕЛЬСТВУ ХАНТЫ-МАНСИЙСКОГО АВТОНОМНОГО ОКРУГА - ЮГРЫ</w:t>
      </w:r>
    </w:p>
    <w:p w:rsidR="00AE7647" w:rsidRDefault="00AE7647">
      <w:pPr>
        <w:jc w:val="center"/>
        <w:rPr>
          <w:rFonts w:ascii="Arial" w:hAnsi="Arial" w:cs="Arial"/>
          <w:b/>
          <w:sz w:val="32"/>
          <w:szCs w:val="32"/>
        </w:rPr>
      </w:pPr>
    </w:p>
    <w:p w:rsidR="00AE7647" w:rsidRDefault="00D652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</w:p>
    <w:p w:rsidR="00AE7647" w:rsidRDefault="00D6529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5" o:title=""/>
              </v:shape>
            </w:pict>
          </mc:Fallback>
        </mc:AlternateContent>
      </w:r>
    </w:p>
    <w:p w:rsidR="00AE7647" w:rsidRDefault="00AE7647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647" w:rsidRDefault="00AE7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7647" w:rsidRDefault="00AE7647">
      <w:pPr>
        <w:spacing w:after="0"/>
        <w:rPr>
          <w:rFonts w:ascii="Times New Roman" w:hAnsi="Times New Roman" w:cs="Times New Roman"/>
          <w:sz w:val="28"/>
          <w:szCs w:val="28"/>
        </w:rPr>
        <w:sectPr w:rsidR="00AE7647">
          <w:headerReference w:type="default" r:id="rId26"/>
          <w:footerReference w:type="default" r:id="rId27"/>
          <w:headerReference w:type="first" r:id="rId28"/>
          <w:pgSz w:w="11906" w:h="16838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AE7647" w:rsidRDefault="00D652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lastRenderedPageBreak/>
        <w:t xml:space="preserve">Единый перечень прав, льгот, социальных гарантий 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и компенсаций в Ханты-Мансийском автономном округе – Югре гражданам, принимающим участие в СВО, и членам их семей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утвержденный приложением 1 к постановлению Правительства автономного округа </w:t>
      </w:r>
    </w:p>
    <w:p w:rsidR="00AE7647" w:rsidRDefault="00D65292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(ред. от 03.10.2024)</w:t>
      </w:r>
    </w:p>
    <w:p w:rsidR="00AE7647" w:rsidRDefault="00AE7647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Для удобства жителей, с целью оперативного получения информации о мерах поддержки в автономном округе создан ресурс с удобной навигацией: svo.admhmao.ru, работает единый многоканальный номер горячей линии «Контакт-центр» (8 800 301 44 43).</w:t>
      </w:r>
    </w:p>
    <w:p w:rsidR="00AE7647" w:rsidRDefault="00AE7647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813"/>
        <w:gridCol w:w="3827"/>
        <w:gridCol w:w="2126"/>
        <w:gridCol w:w="3118"/>
      </w:tblGrid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N п/п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br/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Мера поддержки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Категория получателей мер поддержки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Органы, организации, предоставляющие меры поддержки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Порядок/правовой акт, регламентирующий предоставление меры поддержки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I. В СФЕРЕ СОЦИАЛЬНОГО РАЗВИТИЯ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400 000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ле приема гражданина воинской частью;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гражданам,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тренних дел Российской Федерации - при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лее также - специальная военная операция)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ие признаков состава преступления по </w:t>
            </w:r>
            <w:hyperlink r:id="rId29" w:tooltip="https://login.consultant.ru/link/?req=doc&amp;base=LAW&amp;n=487141&amp;dst=10217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</w:t>
              </w:r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ье 337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и (или) </w:t>
            </w:r>
            <w:hyperlink r:id="rId30" w:tooltip="https://login.consultant.ru/link/?req=doc&amp;base=LAW&amp;n=487141&amp;dst=10218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статье 338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Уголовного коде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31" w:tooltip="https://login.consultant.ru/link/?req=doc&amp;base=LAW&amp;n=487141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кодекса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Федерации) из числа лиц: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автономный округ, поступивших после 23 февраля 2022 года на военную службу по контракту в Вооруженные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илы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Федерации (через Военный комиссариат автономного округа, пункт отбора на военную службу по контракту 3 разряда, г. Ханты-Мансийск) (далее также - граждане, контракт о прохождении военной службы, граждане, заключившие контракт о прохождении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оенной службы) и направленных для выполнения задач в ходе специальной военной операции;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автономном округе, призванных Военным комиссариатом автономного округа или Военным комиссариатом иного суб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ъекта Российской Федерации на военную службу по частичной мобилизации в Вооруженные Силы Российской Федерации (далее также - мобилизованные граждане);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автономном округе, заключивших контракт о 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специальной военной операции (далее также - граждане, заключившие контракт о добровольном содействии);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анство Российской Федерации и место жительства в автономном округе, принимающих (принимавших)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, в которых федеральным законом предусмотрена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военная служба, сотрудниками органов внутренних дел Российской Федерации (далее также - сотрудники федеральных ведомств);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(подданство) иностранного государства либо вид на жительство или ино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документ, подтверждающий право на их постоянное проживание на территории иностранного государства, или являющихся иностранными гражданами, прибывших в автономный округ, поступивших после 31 декабря 2022 года на военную службу по контракту о прохождении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оенной службы и направленных для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2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1.2.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Предоставление денежной выплаты в размере 100 000 рублей при увольнении с военной службы, за исключением случая, указанного в </w:t>
            </w:r>
            <w:hyperlink r:id="rId33" w:tooltip="https://login.consultant.ru/link/?req=doc&amp;base=LAW&amp;n=426999&amp;dst=10001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подпункте "в" пункта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Федерации", по окончании срок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а действия контракта о добровольном содействии, а при призыве на военную службу по частичной мобилизации в Вооруженные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34" w:tooltip="https://login.consultant.ru/link/?req=doc&amp;base=LAW&amp;n=426999&amp;dst=10001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подпунктами "а"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, </w:t>
            </w:r>
            <w:hyperlink r:id="rId35" w:tooltip="https://login.consultant.ru/link/?req=doc&amp;base=LAW&amp;n=426999&amp;dst=1000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"б" пункта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года N 647 "Об объявлении частичной мобилизации в Российской Федерации"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6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500 000 рублей гражданам, заключившим контракт о прохождении военной службы, мобилизованным гражданам, гражданам, заключившим контракт о доброволь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ном содействии, сотрудникам федеральных ведомств, ветеранам боевых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действий, лицам, проходящим службу в войсках национальной гвардии Российской Федерации и имеющим специальное звание полиции, гражданам Российской Федерации, поступившим после 23 февраля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(далее в настоящей строке - граждане, заключившие контракт о прохо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ждении военной службы через иные субъекты Российской Федерации), получившим ранение (контузию, травму, увечье) в ходе проведения специальной военной операции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получившие ранение (контузию, травму, увечье) в ходе проведения специальной военной операции: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дане, заключившие контракт о прохождении военной службы;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мобилизованные граждане;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лиц, проходящих службу в войсках национальной гвардии Российской Федерации и имеющих специальное звание полиции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граждан, заключивших контракт о прохождении военной службы через иные субъекты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7" w:tooltip="https://login.consultant.ru/link/?req=doc&amp;base=RLAW926&amp;n=309720&amp;dst=10114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1.4.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3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00 000 рублей в случае гибели (смерти) граждан, заключивших контракт о прохождении военной службы, мобилизованных граждан, граждан, заключивших контракт о добровольном содействии, сотрудников федеральных ведомств, ветеранов боевых действий, лиц, проходящих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службу в войсках национальной гвардии Российской Федерации и имеющих специальное звание полиции, граждан Российской Федерации, поступивших после 23 февраля 2022 года на военную службу по контракту в Вооруженные Силы Российской Федерации через военные коми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ссариаты или пункты отбора на военную службу по контракту иных субъектов Российской Федерации, принимавших участие в специальной военной операции на территориях Донецкой Народной Республики, Луганской Народной Республики и Украины (далее в настоящей строке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- участники специальной военной операции), членам их семей, проживающим в автономном округе, в том числе на день гибели (смерти) указанных лиц (далее в настоящей строке - члены семей погибших участников специальной военной операции)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погибших участников специальной военной операции в равных долях на каждого: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родителя, не лишенного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ельских прав;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ребенка (детей), в том числе совершеннолетнего.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При отсутствии членов семей денежная выплата осуществляется в равных долях проживающим в автономном округе, в том числе на день гибели (смерти) указанных лиц,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полнородным и неполнородным братьям и сестрам погибшего участника специальной военной операции, а при их отсутствии - опекуну (попечителю), воспитывавшему погибшего участника специальной военной операции из числа детей-сирот, детей, оставшихся без попечени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я родителей, до наступления его совершеннолетия, при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условии подтверждения указанного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погибшего участника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8" w:tooltip="https://login.consultant.ru/link/?req=doc&amp;base=RLAW926&amp;n=309720&amp;dst=10114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1.5.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расходов на оплату жилого помещения и коммунальных услуг гражданам, заключившим конт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ракт о прохождении военной службы, в том числе через иные субъекты Российской Федерации, гражданам, заключившим контракт о добровольном содействии, мобилизованным гражданам, а также членам их семей, проживающим в автономном округе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тракт о прохождении военной службы, в том числе через иные субъекты Российской Федерации, граждане, заключившие контракт о добровольном содействии, мобилизованные граждане, а также члены их семей, имеющие гражданство Российской Федерации, место жительства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 автономном округе, а именно: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родитель (родители), не лишенный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одительских прав;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очной форме обучения, но не старше 23 лет; при 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вии соответствующей семьи компенсация расходов предоставляется проживающим в автономном округе опекунам (попечителям), воспитывавшим указанных граждан, из числа детей-сирот, детей, оставшихся без попечения родителей, до наступления его совершеннолетия, при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условии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подтверждения этого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жительства указанных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9" w:tooltip="https://login.consultant.ru/link/?req=doc&amp;base=RLAW926&amp;n=309720&amp;dst=10116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1.6.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Оплата газификации жилых помещений в размере планируемых или понесенных расходов, но не более 120 000 рублей гражданам, участвующим в специальной военной операции, и их семьям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участники специальной военной операции, проживающие в автономном округе, поступившие на военную службу по частичной мобилизации или заключившие контракт о прохождении военной службы (о добровольном содействии), или являющиеся военнослужащими и сотрудниками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а также направленные для выполнения задач в ходе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ьной военной операции, и их семьи, не являющиеся получателями аналогичных мер социальной поддержки по иным основаниям, установленным законодательством автономного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0" w:tooltip="https://login.consultant.ru/link/?req=doc&amp;base=RLAW926&amp;n=309720&amp;dst=10121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1.7.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24 480 рублей на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 в размере 2 040 рублей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проживающие в автономном округе, являющиеся родителями (законными представителями) детей мобилизованных граждан, которые осуществляют уплату алиментных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1" w:tooltip="https://login.consultant.ru/link/?req=doc&amp;base=RLAW926&amp;n=309720&amp;dst=10125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1.8.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Денежная выплата семьям, имеющим детей, поступающих на обучение по образовательным программам высшего образования (программам бакалавриата и программам специалитета), один из родителей которых или оба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принимают (принимали) участие в специальной военной опе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 xml:space="preserve">семья поступающего на обучение ребенка возрастом до 21 года по образовательной программе высшего образования (программам бакалавриата и программам специалитета), один из родителей которого или оба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принимают (принимали) участие в специальной военной 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перации и являются (являлись):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42" w:tooltip="https://login.consultant.ru/link/?req=doc&amp;base=LAW&amp;n=487135&amp;dst=1187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пунктом 7 статьи 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 28 марта 1998 года N 53-ФЗ "О воинской обязаннос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ти и военной службе");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лицами, заключившими контракт о добровольном содействии в выполнении задач, возложенных на Вооруженные Силы Российской Федерации;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сотрудниками уголовно-исполнительной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3" w:tooltip="https://login.consultant.ru/link/?req=doc&amp;base=RLAW926&amp;n=309720&amp;dst=101317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1.9.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Денежная выплата в размере 100 000 рублей при награждении наградами, входящими в государственную наградную систему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Федерации, в ходе участия в специальной военной операции, гражданам, отнесенным к категориям лиц, указанных в </w:t>
            </w:r>
            <w:hyperlink r:id="rId44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а также гра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жданам Российской Федерации, имеющим место жительства в автономном округе, не отнесенным к категориям лиц, указанных в </w:t>
            </w:r>
            <w:hyperlink r:id="rId45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при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нимающим (принимавшим) участие в специальной военной операции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 из числа лиц, отнесенных к категориям, указанным в </w:t>
            </w:r>
            <w:hyperlink r:id="rId46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а также граждане Российской Федерации, имеющие место жительства в автономном округе, не отнесенные к категориям лиц, указанных в </w:t>
            </w:r>
            <w:hyperlink r:id="rId47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речня, принимающие (принимавшие) участие в специальной военной операции, награжденные наградами, входящими в государственную наградную систему Российской Федерации, в ходе участия в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8" w:tooltip="https://login.consultant.ru/link/?req=doc&amp;base=RLAW926&amp;n=309720&amp;dst=101341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1.10.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принимавшие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специальная военная операция) и заключившие контракт о прохождении военной слу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жбы для участия в выполнении задач в ходе специальной военной операции, либо призванные на военную службу по частичной мобилизации в Вооруженные Силы Российской Федерации, либо заключившие контракт о добровольном содействии в выполнении задач, возложенных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на Вооруженные Силы Российской Федерации, либо являющиеся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сотрудниками орг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анов внутренних дел Российской Федерации либо участвующие в выполнении задач в районах боевых действий на иных основаниях (далее - участники специальной военной операции);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участников специальной военной операции, в том числе погибших (умерших)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организации социального обслуживания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9" w:tooltip="https://login.consultant.ru/link/?req=doc&amp;base=RLAW926&amp;n=306989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тельства автономного округа от 6 сентября 2014 года N 326-п "О порядке предоставления социальных услуг поставщиками социальных услуг в Ханты-Мансийском автономном округе - Югре", </w:t>
            </w:r>
            <w:hyperlink r:id="rId50" w:tooltip="https://login.consultant.ru/link/?req=doc&amp;base=RLAW926&amp;n=301115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31 октября 2014 года N 393-п "Об утверждении размера платы за предоставление социальных услуг,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ее взимания и определении иных категорий граждан, которым социальные услуги в Ханты-Мансийском 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округа - Юг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ры"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Комплексное сопровождение в 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военной операции, призванных на военную службу по частичной мобилизации в Вооруженные Силы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инимающих участие в специальной военной операции, получивших ранения (контузии, травмы, увечья), и членов их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граждане Российской Федерации, заключившие с Министерством обороны Российской Федерации контракт о прохождении военной службы или в доброволь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ном порядке договор для выполнения задач в ходе специальной военной операции, призванные на военную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службу по частичной мобилизации в Вооруженные Силы Российской Федерации, ветераны боевых действий, лица, проходящие службу в войсках национальной гвардии Ро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ссийской Федерации и имеющие специальное звание полиции, принимающие участие в специальной военной операции, получившие ранения (контузии, травмы, увечья), и члены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медицинские учреждения автономного округа;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социального обслуживания автономного округа;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учреждения физической культуры и спорта автономного округа;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культуры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1" w:tooltip="https://login.consultant.ru/link/?req=doc&amp;base=RLAW926&amp;n=296728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распоряжение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3 ноября 2022 года N 683-рп "О комплексном сопровождении в Ханты-Мансийском автономном округе - Югре граждан Российской Федерации, заключивших с Министерством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 xml:space="preserve">обороны Российской Федерации контракт о прохождении 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службы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мобилизации в Вооруженные Силы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чья), и членов их семей"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1.12.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Компенсация на оплату стоимости проезда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Российской Федерации гражданам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поступившие с 1 января 2023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Мансийск) и направленные для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2" w:tooltip="https://login.consultant.ru/link/?req=doc&amp;base=RLAW926&amp;n=309720&amp;dst=10135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150 000 рублей гражданам, заключившим контракт о прохождении военной службы, проходящим военную службу по состоянию на 15 сентября 2023 года, - каждый первый месяц двухмесячного периода прохождения военной службы 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службы, продолжающие прохождение военной службы по контракту в Воору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женных Силах Российской Федерации в соответствии с </w:t>
            </w:r>
            <w:hyperlink r:id="rId53" w:tooltip="https://login.consultant.ru/link/?req=doc&amp;base=LAW&amp;n=426999&amp;dst=100010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пунктом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 года N 647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"Об объявлении частичной мобилизации в Российской Федерации"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4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 отпуска (отдыха) в автономном округе и обратно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службы,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граждане, граждане, заключившие контракт о добровольном содействии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5" w:tooltip="https://login.consultant.ru/link/?req=doc&amp;base=RLAW926&amp;n=309720&amp;dst=101390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II. В СФЕРЕ ОБРАЗОВАНИЯ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двухразового питания в учебное время по месту нахождения образовательной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обучающиеся по образовательным программам среднего профессионального образования, программам профессиональной подготовки по профессиям рабочих, должностям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лужащих в государственных образовательных организациях, находящихся в ведении исполнительных органов автономного округа, частных профессиональных образовательных организациях, расположенных в автономном округе, государственных образовательных организациях,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 образовательными программами основного общего и среднего общего образования, муниципальных общеобразовательных организаций, частных общеобразовательных организаций, относящиеся к категориям членов семей участников специальной военной операции, граждан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оссийской Федерации, призванных на военную службу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по частичной мобилизации в Вооруженные Силы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государственные образовательные организации, находящиеся в ведении исполнительных органов автономного округа, частные профессиональные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вательные организации, расположенные в автономном округе, государственные образовательные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образовательным программам среднего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образования в области искусств, интегрированным с образовательными программами основного общего и среднего общего образования, муниципальные общеобразовательные организации, частные общеобразовательные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организации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6" w:tooltip="https://login.consultant.ru/link/?req=doc&amp;base=RLAW926&amp;n=309720&amp;dst=101398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1 из родителей (законных представителей) или отчим, мачеха, не состоящие в бр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аке брат, сестра ребенка (детей) являются (являлись)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принимающими (п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ринимавшими) участие в специальной военной операции на территориях Украины, Донецкой Народной Республики, Луганской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Народной Республики, Запорожской и Херсонской областей, сотрудниками уголовно-исполнительной системы Российской Федерации, выполняющими (вып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олнявшими) возложенные на них задачи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1 из родителей (законных представителей) или отч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им, мачеха, не состоящие в браке брат, сестра ребенка (детей) призваны на военную службу по частичной мобилизации в Вооруженные Силы Российской Федерации, в том числе погибли (умерли) при исполнении обязанностей военной службы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органы местного самоуправлени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я муниципальных районов, городских округов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7" w:tooltip="https://login.consultant.ru/link/?req=doc&amp;base=RLAW926&amp;n=309720&amp;dst=10143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III. В СФЕРЕ ЗДРАВООХРАНЕНИЯ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Оказание первичной медико-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санитарной,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специализированной, в том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числе высокотехнологичной,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помощи,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паллиативной медицинской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помощи, санаторно-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курортного лечения и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реабилитации,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также консультирование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медицинским психологом, во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внеочередном порядке.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Проведение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профилактических осмотров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участников специальной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военной операции в период их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пребывания в отпуске в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номном округе.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медицинские организации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постановление Правительства автономного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круга от 29 декабря 2023 года года № 693-п «О Территориальной программе государственных гарантий бесплатного оказания гражданам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помощи в Ханты-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Мансийском автономном округе –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Югре на 2024 год и на плановый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период 2025 и 2026 годов»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IV. В СФЕРЕ ТРУДА И ЗАНЯТОСТИ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Организация профессионального обучения и дополнительного профессионального образования отдельных категорий граждан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центры занятости населения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8" w:tooltip="https://login.consultant.ru/link/?req=doc&amp;base=RLAW926&amp;n=309720&amp;dst=101509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V. В ЖИЛИЩНО-КОММУНАЛЬНОЙ СФЕРЕ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Федерации, в отношении жилых помещений, расположенных на территории автономного округа, военнослужащих и членов их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 Российской Федерации, указанные в </w:t>
            </w:r>
            <w:hyperlink r:id="rId59" w:tooltip="https://login.consultant.ru/link/?req=doc&amp;base=LAW&amp;n=465597&amp;dst=10007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статье 9.1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ции", и члены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0" w:tooltip="https://login.consultant.ru/link/?req=doc&amp;base=RLAW926&amp;n=284275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Губернатора автономного округа от 9 ноября 2022 года N 153 "О порядке освобождения от начисления пеней в случае несвоевременного и (или) неполного внесен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статье 9.1 Федерального закона от 14 марта 2022 года N 58-ФЗ "О внесении изменений в отдельные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законодательные акты Российской Федерации", и членов их семей"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VI. В ПРАВОВОЙ СФЕРЕ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Получение бесплатной юридической помощи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hyperlink r:id="rId61" w:tooltip="https://login.consultant.ru/link/?req=doc&amp;base=LAW&amp;n=470723&amp;dst=100339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пункте 6 статьи 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Российской Федерации, в ходе вооруженной провокации на Государственной границе Росс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призванные на военную службу по частичной мобилизации в Вооруженные Силы Российской Федерации, граждане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, возложенных на Вооруженные Силы Российской Федерации, при условии их участия в специальной военной операции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указанных территориях, а также члены семей указанных граждан;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лица, принимавшие в соответствии с решениями органов государственной власти Донец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ой Народной Республики начиная с 11 мая 2014 года, а также члены семей указанных лиц;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ки, Запорожской области, Херсонской области, находящиеся на территории автономного округа;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венного комитета Российской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ших при исполнении обязанностей военной службы (служебных обязанностей);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опекуны (попечители), воспитывавшие несовершеннолетних, относившихся к числу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детей-сирот, детей, оставшихся без попечения родителей, до достижения ими совершеннолетия, которые являлис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 участниками специальной военной операции и погибли (умерли, признаны безвестно отсутствующими, объявлены умершими)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государственное юридическое бюро автономного округа и адвокаты, участвующие в деятельности государственной системы бесплатной юридической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омощи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2" w:tooltip="https://login.consultant.ru/link/?req=doc&amp;base=RLAW926&amp;n=309720&amp;dst=101626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остановлению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Раздел VII. В НАЛОГОВОЙ СФЕРЕ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ля до 50 лошадиных сил включительно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специальной военной операции;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территориальные налоговые органы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3" w:tooltip="https://login.consultant.ru/link/?req=doc&amp;base=RLAW926&amp;n=268073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автономного округа от 14 ноября 2002 года N 62-оз "О транспортном налоге в 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анты-Мансийском автономном округе - Югре"</w:t>
            </w:r>
          </w:p>
        </w:tc>
      </w:tr>
      <w:tr w:rsidR="00AE7647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VIII. В СФЕРЕ УПРАВЛЕНИЯ ГОСУДАРСТВЕННЫМ ИМУЩЕСТВОМ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тков, находящихся в государственной собственности автономного округа, или государственная собственность на которые не разграничена (далее -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договор аренды), начисленной за период прохождения гражданами, принимающими (принявшими) участие в специальной военн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граждане, принимающие (принявшие) участие в специальной военной операции (далее - участник специальной военной оп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ерации);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 специальной военной операции, являющийся индивидуальным предпринимателем;</w:t>
            </w:r>
          </w:p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юридическое лицо, в котором участник специальной военной операции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единственным учредителем (участником), единоличным исполнительным органом в одном лице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4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арственной или муниципальной собственностью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участники специальной военной операции, указанные в </w:t>
            </w:r>
            <w:hyperlink r:id="rId65" w:anchor="p163" w:tooltip="file:///C:/Program%20Files/R7-Office/Editors-7.3.0/editors/web-apps/apps/documenteditor/main/index.html?_dc=0&amp;lang=ru-RU&amp;frameEditorId=placeholder&amp;parentOrigin=file://#p163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8.1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Департамент по управлению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6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AE7647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Освобождение граждан от начисления пени, штрафов, неустойки, иных санкций за просрочку платежей по договорам купли-продажи жилых помещений, находящих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ся в залоге автономного округа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647" w:rsidRDefault="00D652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7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</w:tbl>
    <w:p w:rsidR="00AE7647" w:rsidRDefault="00AE7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647" w:rsidRDefault="00AE7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647" w:rsidRDefault="00AE7647">
      <w:pPr>
        <w:spacing w:after="0"/>
        <w:rPr>
          <w:rFonts w:ascii="Times New Roman" w:hAnsi="Times New Roman" w:cs="Times New Roman"/>
          <w:sz w:val="28"/>
          <w:szCs w:val="28"/>
        </w:rPr>
        <w:sectPr w:rsidR="00AE7647">
          <w:headerReference w:type="default" r:id="rId68"/>
          <w:footerReference w:type="default" r:id="rId69"/>
          <w:pgSz w:w="16838" w:h="11906" w:orient="landscape"/>
          <w:pgMar w:top="1133" w:right="1440" w:bottom="566" w:left="1440" w:header="0" w:footer="0" w:gutter="0"/>
          <w:cols w:space="720"/>
          <w:titlePg/>
          <w:docGrid w:linePitch="360"/>
        </w:sectPr>
      </w:pPr>
    </w:p>
    <w:p w:rsidR="00AE7647" w:rsidRDefault="00D65292">
      <w:pPr>
        <w:spacing w:after="0" w:line="276" w:lineRule="auto"/>
        <w:ind w:left="1667" w:right="3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pacing w:val="-57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ПОМЕЩЕНИЯМИ</w:t>
      </w:r>
    </w:p>
    <w:p w:rsidR="00AE7647" w:rsidRDefault="00D65292">
      <w:pPr>
        <w:tabs>
          <w:tab w:val="left" w:pos="1134"/>
        </w:tabs>
        <w:spacing w:after="0" w:line="276" w:lineRule="auto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Постано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AE7647">
        <w:trPr>
          <w:trHeight w:val="1149"/>
        </w:trPr>
        <w:tc>
          <w:tcPr>
            <w:tcW w:w="709" w:type="dxa"/>
          </w:tcPr>
          <w:p w:rsidR="00AE7647" w:rsidRDefault="00D65292">
            <w:pPr>
              <w:pStyle w:val="TableParagraph"/>
              <w:spacing w:line="276" w:lineRule="auto"/>
              <w:ind w:left="138" w:right="108"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AE7647" w:rsidRDefault="00D65292">
            <w:pPr>
              <w:pStyle w:val="TableParagraph"/>
              <w:spacing w:line="276" w:lineRule="auto"/>
              <w:ind w:left="38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685" w:type="dxa"/>
          </w:tcPr>
          <w:p w:rsidR="00AE7647" w:rsidRDefault="00D65292">
            <w:pPr>
              <w:pStyle w:val="TableParagraph"/>
              <w:spacing w:line="276" w:lineRule="auto"/>
              <w:ind w:left="479" w:right="116" w:hanging="34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</w:rPr>
              <w:t xml:space="preserve">получателей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2693" w:type="dxa"/>
          </w:tcPr>
          <w:p w:rsidR="00AE7647" w:rsidRDefault="00D65292">
            <w:pPr>
              <w:pStyle w:val="TableParagraph"/>
              <w:spacing w:line="276" w:lineRule="auto"/>
              <w:ind w:left="263" w:right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118" w:type="dxa"/>
          </w:tcPr>
          <w:p w:rsidR="00AE7647" w:rsidRDefault="00D65292">
            <w:pPr>
              <w:pStyle w:val="TableParagraph"/>
              <w:spacing w:line="276" w:lineRule="auto"/>
              <w:ind w:left="14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sz w:val="28"/>
                <w:szCs w:val="28"/>
              </w:rPr>
              <w:t>акт,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регламентирующий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 меры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</w:tr>
      <w:tr w:rsidR="00AE7647">
        <w:trPr>
          <w:trHeight w:val="2759"/>
        </w:trPr>
        <w:tc>
          <w:tcPr>
            <w:tcW w:w="709" w:type="dxa"/>
          </w:tcPr>
          <w:p w:rsidR="00AE7647" w:rsidRDefault="00D65292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E7647" w:rsidRDefault="00D65292">
            <w:pPr>
              <w:pStyle w:val="TableParagraph"/>
              <w:tabs>
                <w:tab w:val="left" w:pos="1065"/>
                <w:tab w:val="left" w:pos="1521"/>
                <w:tab w:val="left" w:pos="1992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</w:p>
        </w:tc>
        <w:tc>
          <w:tcPr>
            <w:tcW w:w="3685" w:type="dxa"/>
            <w:vMerge w:val="restart"/>
          </w:tcPr>
          <w:p w:rsidR="00AE7647" w:rsidRDefault="00D65292">
            <w:pPr>
              <w:pStyle w:val="TableParagraph"/>
              <w:tabs>
                <w:tab w:val="left" w:pos="2062"/>
              </w:tabs>
              <w:spacing w:line="276" w:lineRule="auto"/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раждане, призванные на военную службу по мобилизации в Вооруженные Силы Российской Федерации, поступившие после 23 февраля 2022 года на </w:t>
            </w:r>
            <w:r>
              <w:rPr>
                <w:sz w:val="28"/>
                <w:szCs w:val="28"/>
              </w:rPr>
              <w:lastRenderedPageBreak/>
              <w:t>военную службу по контракту в Вооруженные Силы Российской Федерации (через Военный комиссариат автономного  округа, пунк</w:t>
            </w:r>
            <w:r>
              <w:rPr>
                <w:sz w:val="28"/>
                <w:szCs w:val="28"/>
              </w:rPr>
              <w:t>т отбора на военную службу по контракту 3 разряда, г. Ханты-Мансийск), принимающие (принимавшие) участие в специальной военной операции на</w:t>
            </w:r>
          </w:p>
          <w:p w:rsidR="00AE7647" w:rsidRDefault="00D65292">
            <w:pPr>
              <w:pStyle w:val="TableParagraph"/>
              <w:tabs>
                <w:tab w:val="left" w:pos="936"/>
                <w:tab w:val="left" w:pos="2062"/>
              </w:tabs>
              <w:spacing w:line="276" w:lineRule="auto"/>
              <w:ind w:right="97"/>
            </w:pPr>
            <w:r>
              <w:rPr>
                <w:sz w:val="28"/>
                <w:szCs w:val="28"/>
              </w:rPr>
              <w:t>территориях Украины, Донецкой    Народной Республики, Луганской Народной Республики, Запорожской, Херсонской областей</w:t>
            </w:r>
            <w:r>
              <w:rPr>
                <w:sz w:val="28"/>
                <w:szCs w:val="28"/>
              </w:rPr>
              <w:t xml:space="preserve"> (за исключением лиц, в отношении которых в установленном законодательством Российской Федерации порядке компетентные </w:t>
            </w:r>
            <w:r>
              <w:rPr>
                <w:sz w:val="28"/>
                <w:szCs w:val="28"/>
              </w:rPr>
              <w:lastRenderedPageBreak/>
              <w:t xml:space="preserve">органы Российской Федерации проводят процессуальные действия, направленные на установление признаков состава преступления по статье 337 и </w:t>
            </w:r>
            <w:r>
              <w:rPr>
                <w:sz w:val="28"/>
                <w:szCs w:val="28"/>
              </w:rPr>
              <w:t xml:space="preserve">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заключившие контракт о </w:t>
            </w:r>
            <w:r>
              <w:rPr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содействии </w:t>
            </w:r>
            <w:r>
              <w:rPr>
                <w:spacing w:val="-4"/>
                <w:sz w:val="28"/>
                <w:szCs w:val="28"/>
              </w:rPr>
              <w:t>в</w:t>
            </w:r>
          </w:p>
          <w:p w:rsidR="00AE7647" w:rsidRDefault="00D65292">
            <w:pPr>
              <w:pStyle w:val="TableParagraph"/>
              <w:spacing w:line="276" w:lineRule="auto"/>
              <w:ind w:right="0"/>
            </w:pPr>
            <w:r>
              <w:rPr>
                <w:sz w:val="28"/>
                <w:szCs w:val="28"/>
              </w:rPr>
              <w:t>выполнении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задач, возложенных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Вооруженные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Силы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</w:t>
            </w:r>
          </w:p>
          <w:p w:rsidR="00AE7647" w:rsidRDefault="00AE7647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47" w:rsidRDefault="00D65292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</w:tcPr>
          <w:p w:rsidR="00AE7647" w:rsidRDefault="00D6529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AE7647">
        <w:trPr>
          <w:trHeight w:val="3219"/>
        </w:trPr>
        <w:tc>
          <w:tcPr>
            <w:tcW w:w="709" w:type="dxa"/>
          </w:tcPr>
          <w:p w:rsidR="00AE7647" w:rsidRDefault="00D65292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AE7647" w:rsidRDefault="00D65292">
            <w:pPr>
              <w:pStyle w:val="TableParagraph"/>
              <w:tabs>
                <w:tab w:val="left" w:pos="1127"/>
                <w:tab w:val="left" w:pos="1893"/>
                <w:tab w:val="left" w:pos="2006"/>
              </w:tabs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1"/>
                <w:sz w:val="28"/>
                <w:szCs w:val="28"/>
              </w:rPr>
              <w:t>гражданам,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состоящим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нуждающихся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предоставляемых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найма,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(строительство)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помещений 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AE7647" w:rsidRDefault="00AE7647"/>
        </w:tc>
        <w:tc>
          <w:tcPr>
            <w:tcW w:w="2693" w:type="dxa"/>
          </w:tcPr>
          <w:p w:rsidR="00AE7647" w:rsidRDefault="00D65292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3118" w:type="dxa"/>
          </w:tcPr>
          <w:p w:rsidR="00AE7647" w:rsidRDefault="00D6529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AE7647">
        <w:trPr>
          <w:trHeight w:val="3886"/>
        </w:trPr>
        <w:tc>
          <w:tcPr>
            <w:tcW w:w="709" w:type="dxa"/>
          </w:tcPr>
          <w:p w:rsidR="00AE7647" w:rsidRDefault="00D65292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E7647" w:rsidRDefault="00D65292">
            <w:pPr>
              <w:pStyle w:val="TableParagraph"/>
              <w:spacing w:line="276" w:lineRule="auto"/>
              <w:ind w:left="108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первоочередном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 в список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субсидии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или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жилых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Ханты-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 округа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Югры, признанных до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 декабря 2014 года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AE7647" w:rsidRDefault="00AE7647"/>
        </w:tc>
        <w:tc>
          <w:tcPr>
            <w:tcW w:w="2693" w:type="dxa"/>
          </w:tcPr>
          <w:p w:rsidR="00AE7647" w:rsidRDefault="00D65292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AE7647" w:rsidRDefault="00D65292">
            <w:pPr>
              <w:pStyle w:val="TableParagraph"/>
              <w:tabs>
                <w:tab w:val="left" w:pos="1943"/>
              </w:tabs>
              <w:spacing w:line="276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2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в автономном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подавшим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2014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мер г</w:t>
            </w:r>
            <w:r>
              <w:rPr>
                <w:spacing w:val="-1"/>
                <w:sz w:val="28"/>
                <w:szCs w:val="28"/>
              </w:rPr>
              <w:t>осударственной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 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AE7647" w:rsidRDefault="00AE7647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AE7647">
          <w:pgSz w:w="16840" w:h="11910" w:orient="landscape"/>
          <w:pgMar w:top="1440" w:right="1180" w:bottom="600" w:left="280" w:header="709" w:footer="709" w:gutter="0"/>
          <w:cols w:space="1701"/>
          <w:docGrid w:linePitch="36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AE7647">
        <w:trPr>
          <w:trHeight w:val="910"/>
        </w:trPr>
        <w:tc>
          <w:tcPr>
            <w:tcW w:w="709" w:type="dxa"/>
          </w:tcPr>
          <w:p w:rsidR="00AE7647" w:rsidRDefault="00D65292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E7647" w:rsidRDefault="00D65292">
            <w:pPr>
              <w:pStyle w:val="TableParagraph"/>
              <w:tabs>
                <w:tab w:val="left" w:pos="1349"/>
                <w:tab w:val="left" w:pos="1428"/>
                <w:tab w:val="left" w:pos="1468"/>
                <w:tab w:val="left" w:pos="1626"/>
                <w:tab w:val="left" w:pos="2001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процента </w:t>
            </w:r>
            <w:r>
              <w:rPr>
                <w:spacing w:val="-1"/>
                <w:sz w:val="28"/>
                <w:szCs w:val="28"/>
              </w:rPr>
              <w:t xml:space="preserve">размера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компенсации части процентной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ипотечным жилищным кредитам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(займам)</w:t>
            </w:r>
            <w:r>
              <w:rPr>
                <w:sz w:val="28"/>
                <w:szCs w:val="28"/>
              </w:rPr>
              <w:t xml:space="preserve"> гражданам,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получающим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компенсацию части процентной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счёт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vMerge w:val="restart"/>
            <w:tcBorders>
              <w:top w:val="none" w:sz="4" w:space="0" w:color="000000"/>
            </w:tcBorders>
          </w:tcPr>
          <w:p w:rsidR="00AE7647" w:rsidRDefault="00AE7647"/>
        </w:tc>
        <w:tc>
          <w:tcPr>
            <w:tcW w:w="2693" w:type="dxa"/>
          </w:tcPr>
          <w:p w:rsidR="00AE7647" w:rsidRDefault="00D65292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AE7647" w:rsidRDefault="00D65292">
            <w:pPr>
              <w:pStyle w:val="TableParagraph"/>
              <w:tabs>
                <w:tab w:val="left" w:pos="841"/>
                <w:tab w:val="left" w:pos="1240"/>
                <w:tab w:val="left" w:pos="16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компенсации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процентной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ипотечным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жилищным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кредитам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(займам)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(строительство)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AE7647" w:rsidRDefault="00AE76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E7647">
      <w:footerReference w:type="default" r:id="rId7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92" w:rsidRDefault="00D65292">
      <w:pPr>
        <w:spacing w:after="0" w:line="240" w:lineRule="auto"/>
      </w:pPr>
      <w:r>
        <w:separator/>
      </w:r>
    </w:p>
  </w:endnote>
  <w:endnote w:type="continuationSeparator" w:id="0">
    <w:p w:rsidR="00D65292" w:rsidRDefault="00D6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99753"/>
      <w:showingPlcHdr/>
      <w:docPartObj>
        <w:docPartGallery w:val="Page Numbers (Bottom of Page)"/>
        <w:docPartUnique/>
      </w:docPartObj>
    </w:sdtPr>
    <w:sdtEndPr/>
    <w:sdtContent>
      <w:p w:rsidR="00AE7647" w:rsidRDefault="00D65292">
        <w:r>
          <w:t>    </w:t>
        </w:r>
      </w:p>
    </w:sdtContent>
  </w:sdt>
  <w:p w:rsidR="00AE7647" w:rsidRDefault="00AE764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47" w:rsidRDefault="00AE7647">
    <w:pPr>
      <w:rPr>
        <w:sz w:val="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47" w:rsidRDefault="00AE76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92" w:rsidRDefault="00D65292">
      <w:pPr>
        <w:spacing w:after="0" w:line="240" w:lineRule="auto"/>
      </w:pPr>
      <w:r>
        <w:separator/>
      </w:r>
    </w:p>
  </w:footnote>
  <w:footnote w:type="continuationSeparator" w:id="0">
    <w:p w:rsidR="00D65292" w:rsidRDefault="00D65292">
      <w:pPr>
        <w:spacing w:after="0" w:line="240" w:lineRule="auto"/>
      </w:pPr>
      <w:r>
        <w:continuationSeparator/>
      </w:r>
    </w:p>
  </w:footnote>
  <w:footnote w:id="1">
    <w:p w:rsidR="00AE7647" w:rsidRDefault="00D65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 Правительства РФ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Херсонской области»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47" w:rsidRDefault="00AE7647">
    <w:pPr>
      <w:pStyle w:val="ad"/>
      <w:jc w:val="center"/>
    </w:pPr>
  </w:p>
  <w:p w:rsidR="00AE7647" w:rsidRDefault="00AE7647">
    <w:pPr>
      <w:pStyle w:val="ad"/>
      <w:jc w:val="center"/>
    </w:pPr>
  </w:p>
  <w:p w:rsidR="00AE7647" w:rsidRDefault="00D65292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9E3596">
      <w:rPr>
        <w:noProof/>
      </w:rPr>
      <w:t>4</w:t>
    </w:r>
    <w:r>
      <w:fldChar w:fldCharType="end"/>
    </w:r>
  </w:p>
  <w:p w:rsidR="00AE7647" w:rsidRDefault="00AE764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47" w:rsidRDefault="00AE7647">
    <w:pPr>
      <w:pStyle w:val="ad"/>
      <w:jc w:val="center"/>
    </w:pPr>
  </w:p>
  <w:p w:rsidR="00AE7647" w:rsidRDefault="00AE764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47" w:rsidRDefault="00AE7647">
    <w:pPr>
      <w:pStyle w:val="ad"/>
      <w:jc w:val="center"/>
    </w:pPr>
  </w:p>
  <w:p w:rsidR="00AE7647" w:rsidRDefault="00AE7647">
    <w:pPr>
      <w:pStyle w:val="ad"/>
      <w:jc w:val="center"/>
    </w:pPr>
  </w:p>
  <w:p w:rsidR="00AE7647" w:rsidRDefault="00D65292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9E3596">
      <w:rPr>
        <w:noProof/>
      </w:rPr>
      <w:t>48</w:t>
    </w:r>
    <w:r>
      <w:fldChar w:fldCharType="end"/>
    </w:r>
  </w:p>
  <w:p w:rsidR="00AE7647" w:rsidRDefault="00AE764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42EF"/>
    <w:multiLevelType w:val="hybridMultilevel"/>
    <w:tmpl w:val="29D4F298"/>
    <w:lvl w:ilvl="0" w:tplc="5B482DF8">
      <w:start w:val="1"/>
      <w:numFmt w:val="upperRoman"/>
      <w:lvlText w:val="%1."/>
      <w:lvlJc w:val="right"/>
      <w:pPr>
        <w:ind w:left="720" w:hanging="360"/>
      </w:pPr>
    </w:lvl>
    <w:lvl w:ilvl="1" w:tplc="DD8A72DC">
      <w:start w:val="1"/>
      <w:numFmt w:val="lowerLetter"/>
      <w:lvlText w:val="%2."/>
      <w:lvlJc w:val="left"/>
      <w:pPr>
        <w:ind w:left="1440" w:hanging="360"/>
      </w:pPr>
    </w:lvl>
    <w:lvl w:ilvl="2" w:tplc="FEEA24DE">
      <w:start w:val="1"/>
      <w:numFmt w:val="lowerRoman"/>
      <w:lvlText w:val="%3."/>
      <w:lvlJc w:val="right"/>
      <w:pPr>
        <w:ind w:left="2160" w:hanging="180"/>
      </w:pPr>
    </w:lvl>
    <w:lvl w:ilvl="3" w:tplc="E26A8A94">
      <w:start w:val="1"/>
      <w:numFmt w:val="decimal"/>
      <w:lvlText w:val="%4."/>
      <w:lvlJc w:val="left"/>
      <w:pPr>
        <w:ind w:left="2880" w:hanging="360"/>
      </w:pPr>
    </w:lvl>
    <w:lvl w:ilvl="4" w:tplc="CEC01640">
      <w:start w:val="1"/>
      <w:numFmt w:val="lowerLetter"/>
      <w:lvlText w:val="%5."/>
      <w:lvlJc w:val="left"/>
      <w:pPr>
        <w:ind w:left="3600" w:hanging="360"/>
      </w:pPr>
    </w:lvl>
    <w:lvl w:ilvl="5" w:tplc="05F4B118">
      <w:start w:val="1"/>
      <w:numFmt w:val="lowerRoman"/>
      <w:lvlText w:val="%6."/>
      <w:lvlJc w:val="right"/>
      <w:pPr>
        <w:ind w:left="4320" w:hanging="180"/>
      </w:pPr>
    </w:lvl>
    <w:lvl w:ilvl="6" w:tplc="96B056B6">
      <w:start w:val="1"/>
      <w:numFmt w:val="decimal"/>
      <w:lvlText w:val="%7."/>
      <w:lvlJc w:val="left"/>
      <w:pPr>
        <w:ind w:left="5040" w:hanging="360"/>
      </w:pPr>
    </w:lvl>
    <w:lvl w:ilvl="7" w:tplc="DE9EF4E4">
      <w:start w:val="1"/>
      <w:numFmt w:val="lowerLetter"/>
      <w:lvlText w:val="%8."/>
      <w:lvlJc w:val="left"/>
      <w:pPr>
        <w:ind w:left="5760" w:hanging="360"/>
      </w:pPr>
    </w:lvl>
    <w:lvl w:ilvl="8" w:tplc="84426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45E"/>
    <w:multiLevelType w:val="hybridMultilevel"/>
    <w:tmpl w:val="91FE5DC0"/>
    <w:lvl w:ilvl="0" w:tplc="FA74D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22304">
      <w:start w:val="1"/>
      <w:numFmt w:val="lowerLetter"/>
      <w:lvlText w:val="%2."/>
      <w:lvlJc w:val="left"/>
      <w:pPr>
        <w:ind w:left="1440" w:hanging="360"/>
      </w:pPr>
    </w:lvl>
    <w:lvl w:ilvl="2" w:tplc="9D1CB02E">
      <w:start w:val="1"/>
      <w:numFmt w:val="lowerRoman"/>
      <w:lvlText w:val="%3."/>
      <w:lvlJc w:val="right"/>
      <w:pPr>
        <w:ind w:left="2160" w:hanging="180"/>
      </w:pPr>
    </w:lvl>
    <w:lvl w:ilvl="3" w:tplc="444A3908">
      <w:start w:val="1"/>
      <w:numFmt w:val="decimal"/>
      <w:lvlText w:val="%4."/>
      <w:lvlJc w:val="left"/>
      <w:pPr>
        <w:ind w:left="2880" w:hanging="360"/>
      </w:pPr>
    </w:lvl>
    <w:lvl w:ilvl="4" w:tplc="40E0272A">
      <w:start w:val="1"/>
      <w:numFmt w:val="lowerLetter"/>
      <w:lvlText w:val="%5."/>
      <w:lvlJc w:val="left"/>
      <w:pPr>
        <w:ind w:left="3600" w:hanging="360"/>
      </w:pPr>
    </w:lvl>
    <w:lvl w:ilvl="5" w:tplc="E86AC07C">
      <w:start w:val="1"/>
      <w:numFmt w:val="lowerRoman"/>
      <w:lvlText w:val="%6."/>
      <w:lvlJc w:val="right"/>
      <w:pPr>
        <w:ind w:left="4320" w:hanging="180"/>
      </w:pPr>
    </w:lvl>
    <w:lvl w:ilvl="6" w:tplc="FCB0703A">
      <w:start w:val="1"/>
      <w:numFmt w:val="decimal"/>
      <w:lvlText w:val="%7."/>
      <w:lvlJc w:val="left"/>
      <w:pPr>
        <w:ind w:left="5040" w:hanging="360"/>
      </w:pPr>
    </w:lvl>
    <w:lvl w:ilvl="7" w:tplc="BAC48190">
      <w:start w:val="1"/>
      <w:numFmt w:val="lowerLetter"/>
      <w:lvlText w:val="%8."/>
      <w:lvlJc w:val="left"/>
      <w:pPr>
        <w:ind w:left="5760" w:hanging="360"/>
      </w:pPr>
    </w:lvl>
    <w:lvl w:ilvl="8" w:tplc="F01E3F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5056"/>
    <w:multiLevelType w:val="hybridMultilevel"/>
    <w:tmpl w:val="6B703052"/>
    <w:lvl w:ilvl="0" w:tplc="2C262E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3A0C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50DD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F0E5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E074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B1E1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3A26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CCDA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EC89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0770EBA"/>
    <w:multiLevelType w:val="hybridMultilevel"/>
    <w:tmpl w:val="5F1E726C"/>
    <w:lvl w:ilvl="0" w:tplc="28C21C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80D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64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6B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AC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E5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3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F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40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22D"/>
    <w:multiLevelType w:val="hybridMultilevel"/>
    <w:tmpl w:val="18BC25CE"/>
    <w:lvl w:ilvl="0" w:tplc="C47ED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E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8C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A1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6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68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9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C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195B"/>
    <w:multiLevelType w:val="hybridMultilevel"/>
    <w:tmpl w:val="CD70E7C4"/>
    <w:lvl w:ilvl="0" w:tplc="0E0660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A60F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ECCF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3CC7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602F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4C26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3CC3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7C32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8C50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8513C54"/>
    <w:multiLevelType w:val="hybridMultilevel"/>
    <w:tmpl w:val="308A7536"/>
    <w:lvl w:ilvl="0" w:tplc="05BAF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E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4B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43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4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E6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8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CC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6602"/>
    <w:multiLevelType w:val="hybridMultilevel"/>
    <w:tmpl w:val="397EE458"/>
    <w:lvl w:ilvl="0" w:tplc="B1664B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1EA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61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E9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80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0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28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45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47"/>
    <w:rsid w:val="009E3596"/>
    <w:rsid w:val="00AE7647"/>
    <w:rsid w:val="00D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7316E-1DCA-4427-928D-07C8DED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1">
    <w:name w:val="Заголовок Знак"/>
    <w:basedOn w:val="a0"/>
    <w:link w:val="af2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4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Цитата 2 Знак"/>
    <w:basedOn w:val="a0"/>
    <w:link w:val="24"/>
    <w:uiPriority w:val="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 w:right="96"/>
    </w:pPr>
    <w:rPr>
      <w:rFonts w:ascii="Times New Roman" w:eastAsia="Times New Roman" w:hAnsi="Times New Roman" w:cs="Times New Roman"/>
    </w:rPr>
  </w:style>
  <w:style w:type="paragraph" w:customStyle="1" w:styleId="HTML1">
    <w:name w:val="Стандартный HTML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udvsem.ru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login.consultant.ru/link/?req=doc&amp;base=RLAW926&amp;n=309720&amp;dst=101165&amp;field=134&amp;date=11.10.2024" TargetMode="External"/><Relationship Id="rId34" Type="http://schemas.openxmlformats.org/officeDocument/2006/relationships/hyperlink" Target="https://login.consultant.ru/link/?req=doc&amp;base=LAW&amp;n=426999&amp;dst=100012&amp;field=134&amp;date=11.10.2024" TargetMode="External"/><Relationship Id="rId42" Type="http://schemas.openxmlformats.org/officeDocument/2006/relationships/hyperlink" Target="https://login.consultant.ru/link/?req=doc&amp;base=LAW&amp;n=487135&amp;dst=1187&amp;field=134&amp;date=11.10.2024" TargetMode="External"/><Relationship Id="rId47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0" Type="http://schemas.openxmlformats.org/officeDocument/2006/relationships/hyperlink" Target="https://login.consultant.ru/link/?req=doc&amp;base=RLAW926&amp;n=301115&amp;date=11.10.2024" TargetMode="External"/><Relationship Id="rId55" Type="http://schemas.openxmlformats.org/officeDocument/2006/relationships/hyperlink" Target="https://login.consultant.ru/link/?req=doc&amp;base=RLAW926&amp;n=309720&amp;dst=101390&amp;field=134&amp;date=11.10.2024" TargetMode="External"/><Relationship Id="rId63" Type="http://schemas.openxmlformats.org/officeDocument/2006/relationships/hyperlink" Target="https://login.consultant.ru/link/?req=doc&amp;base=RLAW926&amp;n=268073&amp;date=11.10.2024" TargetMode="External"/><Relationship Id="rId68" Type="http://schemas.openxmlformats.org/officeDocument/2006/relationships/header" Target="header3.xml"/><Relationship Id="rId7" Type="http://schemas.openxmlformats.org/officeDocument/2006/relationships/hyperlink" Target="https://login.consultant.ru/link/?req=doc&amp;base=RLAW926&amp;n=268073&amp;dst=100917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87141&amp;dst=102174&amp;field=134&amp;date=11.10.2024" TargetMode="External"/><Relationship Id="rId41" Type="http://schemas.openxmlformats.org/officeDocument/2006/relationships/hyperlink" Target="https://login.consultant.ru/link/?req=doc&amp;base=RLAW926&amp;n=309720&amp;dst=101252&amp;field=134&amp;date=11.10.2024" TargetMode="External"/><Relationship Id="rId54" Type="http://schemas.openxmlformats.org/officeDocument/2006/relationships/hyperlink" Target="https://login.consultant.ru/link/?req=doc&amp;base=RLAW926&amp;n=309720&amp;dst=101113&amp;field=134&amp;date=11.10.2024" TargetMode="External"/><Relationship Id="rId62" Type="http://schemas.openxmlformats.org/officeDocument/2006/relationships/hyperlink" Target="https://login.consultant.ru/link/?req=doc&amp;base=RLAW926&amp;n=309720&amp;dst=101626&amp;field=134&amp;date=11.10.2024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sr.admhmao.ru/sotsialnoe-obsluzhivanie-naseleniya/" TargetMode="External"/><Relationship Id="rId24" Type="http://schemas.openxmlformats.org/officeDocument/2006/relationships/image" Target="media/image2.jpg"/><Relationship Id="rId32" Type="http://schemas.openxmlformats.org/officeDocument/2006/relationships/hyperlink" Target="https://login.consultant.ru/link/?req=doc&amp;base=RLAW926&amp;n=309720&amp;dst=101113&amp;field=134&amp;date=11.10.2024" TargetMode="External"/><Relationship Id="rId37" Type="http://schemas.openxmlformats.org/officeDocument/2006/relationships/hyperlink" Target="https://login.consultant.ru/link/?req=doc&amp;base=RLAW926&amp;n=309720&amp;dst=101145&amp;field=134&amp;date=11.10.2024" TargetMode="External"/><Relationship Id="rId40" Type="http://schemas.openxmlformats.org/officeDocument/2006/relationships/hyperlink" Target="https://login.consultant.ru/link/?req=doc&amp;base=RLAW926&amp;n=309720&amp;dst=101214&amp;field=134&amp;date=11.10.2024" TargetMode="External"/><Relationship Id="rId45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3" Type="http://schemas.openxmlformats.org/officeDocument/2006/relationships/hyperlink" Target="https://login.consultant.ru/link/?req=doc&amp;base=LAW&amp;n=426999&amp;dst=100010&amp;field=134&amp;date=11.10.2024" TargetMode="External"/><Relationship Id="rId58" Type="http://schemas.openxmlformats.org/officeDocument/2006/relationships/hyperlink" Target="https://login.consultant.ru/link/?req=doc&amp;base=RLAW926&amp;n=309720&amp;dst=101509&amp;field=134&amp;date=11.10.2024" TargetMode="External"/><Relationship Id="rId66" Type="http://schemas.openxmlformats.org/officeDocument/2006/relationships/hyperlink" Target="https://login.consultant.ru/link/?req=doc&amp;base=RLAW926&amp;n=309720&amp;dst=101635&amp;field=134&amp;date=11.10.2024" TargetMode="External"/><Relationship Id="rId5" Type="http://schemas.openxmlformats.org/officeDocument/2006/relationships/footnotes" Target="footnotes.xml"/><Relationship Id="rId23" Type="http://schemas.openxmlformats.org/officeDocument/2006/relationships/image" Target="media/image10.jpg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RLAW926&amp;n=309720&amp;dst=101113&amp;field=134&amp;date=11.10.2024" TargetMode="External"/><Relationship Id="rId49" Type="http://schemas.openxmlformats.org/officeDocument/2006/relationships/hyperlink" Target="https://login.consultant.ru/link/?req=doc&amp;base=RLAW926&amp;n=306989&amp;date=11.10.2024" TargetMode="External"/><Relationship Id="rId57" Type="http://schemas.openxmlformats.org/officeDocument/2006/relationships/hyperlink" Target="https://login.consultant.ru/link/?req=doc&amp;base=RLAW926&amp;n=309720&amp;dst=101432&amp;field=134&amp;date=11.10.2024" TargetMode="External"/><Relationship Id="rId61" Type="http://schemas.openxmlformats.org/officeDocument/2006/relationships/hyperlink" Target="https://login.consultant.ru/link/?req=doc&amp;base=LAW&amp;n=470723&amp;dst=100339&amp;field=134&amp;date=11.10.2024" TargetMode="External"/><Relationship Id="rId10" Type="http://schemas.openxmlformats.org/officeDocument/2006/relationships/hyperlink" Target="https://sc.mil.ru/" TargetMode="External"/><Relationship Id="rId31" Type="http://schemas.openxmlformats.org/officeDocument/2006/relationships/hyperlink" Target="https://login.consultant.ru/link/?req=doc&amp;base=LAW&amp;n=487141&amp;date=11.10.2024" TargetMode="External"/><Relationship Id="rId44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2" Type="http://schemas.openxmlformats.org/officeDocument/2006/relationships/hyperlink" Target="https://login.consultant.ru/link/?req=doc&amp;base=RLAW926&amp;n=309720&amp;dst=101355&amp;field=134&amp;date=11.10.2024" TargetMode="External"/><Relationship Id="rId60" Type="http://schemas.openxmlformats.org/officeDocument/2006/relationships/hyperlink" Target="https://login.consultant.ru/link/?req=doc&amp;base=RLAW926&amp;n=284275&amp;date=11.10.2024" TargetMode="External"/><Relationship Id="rId65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kmorf.ru/" TargetMode="External"/><Relationship Id="rId14" Type="http://schemas.openxmlformats.org/officeDocument/2006/relationships/image" Target="media/image1.jpg"/><Relationship Id="rId27" Type="http://schemas.openxmlformats.org/officeDocument/2006/relationships/footer" Target="footer1.xml"/><Relationship Id="rId30" Type="http://schemas.openxmlformats.org/officeDocument/2006/relationships/hyperlink" Target="https://login.consultant.ru/link/?req=doc&amp;base=LAW&amp;n=487141&amp;dst=102184&amp;field=134&amp;date=11.10.2024" TargetMode="External"/><Relationship Id="rId35" Type="http://schemas.openxmlformats.org/officeDocument/2006/relationships/hyperlink" Target="https://login.consultant.ru/link/?req=doc&amp;base=LAW&amp;n=426999&amp;dst=100013&amp;field=134&amp;date=11.10.2024" TargetMode="External"/><Relationship Id="rId43" Type="http://schemas.openxmlformats.org/officeDocument/2006/relationships/hyperlink" Target="https://login.consultant.ru/link/?req=doc&amp;base=RLAW926&amp;n=309720&amp;dst=101317&amp;field=134&amp;date=11.10.2024" TargetMode="External"/><Relationship Id="rId48" Type="http://schemas.openxmlformats.org/officeDocument/2006/relationships/hyperlink" Target="https://login.consultant.ru/link/?req=doc&amp;base=RLAW926&amp;n=309720&amp;dst=101341&amp;field=134&amp;date=11.10.2024" TargetMode="External"/><Relationship Id="rId56" Type="http://schemas.openxmlformats.org/officeDocument/2006/relationships/hyperlink" Target="https://login.consultant.ru/link/?req=doc&amp;base=RLAW926&amp;n=309720&amp;dst=101398&amp;field=134&amp;date=11.10.2024" TargetMode="External"/><Relationship Id="rId64" Type="http://schemas.openxmlformats.org/officeDocument/2006/relationships/hyperlink" Target="https://login.consultant.ru/link/?req=doc&amp;base=RLAW926&amp;n=309720&amp;dst=101635&amp;field=134&amp;date=11.10.2024" TargetMode="External"/><Relationship Id="rId69" Type="http://schemas.openxmlformats.org/officeDocument/2006/relationships/footer" Target="footer2.xml"/><Relationship Id="rId8" Type="http://schemas.openxmlformats.org/officeDocument/2006/relationships/hyperlink" Target="https://voenkomat.admhmao.ru/kontakty/" TargetMode="External"/><Relationship Id="rId51" Type="http://schemas.openxmlformats.org/officeDocument/2006/relationships/hyperlink" Target="https://login.consultant.ru/link/?req=doc&amp;base=RLAW926&amp;n=296728&amp;date=11.10.202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trudvsem.ru/information-pages/support-employment/." TargetMode="External"/><Relationship Id="rId25" Type="http://schemas.openxmlformats.org/officeDocument/2006/relationships/image" Target="media/image20.jpg"/><Relationship Id="rId33" Type="http://schemas.openxmlformats.org/officeDocument/2006/relationships/hyperlink" Target="https://login.consultant.ru/link/?req=doc&amp;base=LAW&amp;n=426999&amp;dst=100014&amp;field=134&amp;date=11.10.2024" TargetMode="External"/><Relationship Id="rId38" Type="http://schemas.openxmlformats.org/officeDocument/2006/relationships/hyperlink" Target="https://login.consultant.ru/link/?req=doc&amp;base=RLAW926&amp;n=309720&amp;dst=101145&amp;field=134&amp;date=11.10.2024" TargetMode="External"/><Relationship Id="rId46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9" Type="http://schemas.openxmlformats.org/officeDocument/2006/relationships/hyperlink" Target="https://login.consultant.ru/link/?req=doc&amp;base=LAW&amp;n=465597&amp;dst=100073&amp;field=134&amp;date=11.10.2024" TargetMode="External"/><Relationship Id="rId67" Type="http://schemas.openxmlformats.org/officeDocument/2006/relationships/hyperlink" Target="https://login.consultant.ru/link/?req=doc&amp;base=RLAW926&amp;n=309720&amp;dst=101635&amp;field=134&amp;date=1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16611</Words>
  <Characters>94686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Гульзада О. Кусаинова</cp:lastModifiedBy>
  <cp:revision>2</cp:revision>
  <dcterms:created xsi:type="dcterms:W3CDTF">2024-11-27T08:18:00Z</dcterms:created>
  <dcterms:modified xsi:type="dcterms:W3CDTF">2024-11-27T08:18:00Z</dcterms:modified>
</cp:coreProperties>
</file>