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E4C" w:rsidRPr="003B0E4C" w:rsidRDefault="003B0E4C" w:rsidP="003B0E4C">
      <w:pPr>
        <w:shd w:val="clear" w:color="auto" w:fill="FFFFFF"/>
        <w:spacing w:after="0" w:line="238" w:lineRule="atLeast"/>
        <w:jc w:val="center"/>
        <w:rPr>
          <w:rFonts w:ascii="Verdana" w:eastAsia="Times New Roman" w:hAnsi="Verdana" w:cs="Arial"/>
          <w:color w:val="4D4D4D"/>
          <w:sz w:val="20"/>
          <w:szCs w:val="20"/>
          <w:lang w:eastAsia="ru-RU"/>
        </w:rPr>
      </w:pPr>
      <w:bookmarkStart w:id="0" w:name="_GoBack"/>
      <w:r w:rsidRPr="003B0E4C">
        <w:rPr>
          <w:rFonts w:ascii="Verdana" w:eastAsia="Times New Roman" w:hAnsi="Verdana" w:cs="Arial"/>
          <w:color w:val="4D4D4D"/>
          <w:sz w:val="24"/>
          <w:szCs w:val="24"/>
          <w:bdr w:val="none" w:sz="0" w:space="0" w:color="auto" w:frame="1"/>
          <w:lang w:eastAsia="ru-RU"/>
        </w:rPr>
        <w:t>Пресс-релиз</w:t>
      </w:r>
    </w:p>
    <w:p w:rsidR="003B0E4C" w:rsidRPr="003B0E4C" w:rsidRDefault="003B0E4C" w:rsidP="003B0E4C">
      <w:pPr>
        <w:shd w:val="clear" w:color="auto" w:fill="FFFFFF"/>
        <w:spacing w:after="0" w:line="238" w:lineRule="atLeast"/>
        <w:jc w:val="both"/>
        <w:rPr>
          <w:rFonts w:ascii="Verdana" w:eastAsia="Times New Roman" w:hAnsi="Verdana" w:cs="Arial"/>
          <w:color w:val="4D4D4D"/>
          <w:sz w:val="20"/>
          <w:szCs w:val="20"/>
          <w:lang w:eastAsia="ru-RU"/>
        </w:rPr>
      </w:pPr>
      <w:r w:rsidRPr="003B0E4C">
        <w:rPr>
          <w:rFonts w:ascii="Verdana" w:eastAsia="Times New Roman" w:hAnsi="Verdana" w:cs="Arial"/>
          <w:color w:val="4D4D4D"/>
          <w:sz w:val="24"/>
          <w:szCs w:val="24"/>
          <w:bdr w:val="none" w:sz="0" w:space="0" w:color="auto" w:frame="1"/>
          <w:lang w:eastAsia="ru-RU"/>
        </w:rPr>
        <w:t>27 марта 2014 года в конференц-зале казенного учреждения Ханты-Мансийского автономного округа – Югры «</w:t>
      </w:r>
      <w:proofErr w:type="spellStart"/>
      <w:r w:rsidRPr="003B0E4C">
        <w:rPr>
          <w:rFonts w:ascii="Verdana" w:eastAsia="Times New Roman" w:hAnsi="Verdana" w:cs="Arial"/>
          <w:color w:val="4D4D4D"/>
          <w:sz w:val="24"/>
          <w:szCs w:val="24"/>
          <w:bdr w:val="none" w:sz="0" w:space="0" w:color="auto" w:frame="1"/>
          <w:lang w:eastAsia="ru-RU"/>
        </w:rPr>
        <w:t>Сургутский</w:t>
      </w:r>
      <w:proofErr w:type="spellEnd"/>
      <w:r w:rsidRPr="003B0E4C">
        <w:rPr>
          <w:rFonts w:ascii="Verdana" w:eastAsia="Times New Roman" w:hAnsi="Verdana" w:cs="Arial"/>
          <w:color w:val="4D4D4D"/>
          <w:sz w:val="24"/>
          <w:szCs w:val="24"/>
          <w:bdr w:val="none" w:sz="0" w:space="0" w:color="auto" w:frame="1"/>
          <w:lang w:eastAsia="ru-RU"/>
        </w:rPr>
        <w:t xml:space="preserve"> клинический противотуберкулезный диспансер» состоялись общественные слушания «О результатах деятельности казенного учреждения Ханты-Мансийского автономного округа – Югры «</w:t>
      </w:r>
      <w:proofErr w:type="spellStart"/>
      <w:r w:rsidRPr="003B0E4C">
        <w:rPr>
          <w:rFonts w:ascii="Verdana" w:eastAsia="Times New Roman" w:hAnsi="Verdana" w:cs="Arial"/>
          <w:color w:val="4D4D4D"/>
          <w:sz w:val="24"/>
          <w:szCs w:val="24"/>
          <w:bdr w:val="none" w:sz="0" w:space="0" w:color="auto" w:frame="1"/>
          <w:lang w:eastAsia="ru-RU"/>
        </w:rPr>
        <w:t>Сургутский</w:t>
      </w:r>
      <w:proofErr w:type="spellEnd"/>
      <w:r w:rsidRPr="003B0E4C">
        <w:rPr>
          <w:rFonts w:ascii="Verdana" w:eastAsia="Times New Roman" w:hAnsi="Verdana" w:cs="Arial"/>
          <w:color w:val="4D4D4D"/>
          <w:sz w:val="24"/>
          <w:szCs w:val="24"/>
          <w:bdr w:val="none" w:sz="0" w:space="0" w:color="auto" w:frame="1"/>
          <w:lang w:eastAsia="ru-RU"/>
        </w:rPr>
        <w:t xml:space="preserve"> клинический противотуберкулезный диспансер» за 2013 год и перспективам развития на ближайшие годы».</w:t>
      </w:r>
    </w:p>
    <w:p w:rsidR="003B0E4C" w:rsidRPr="003B0E4C" w:rsidRDefault="003B0E4C" w:rsidP="003B0E4C">
      <w:pPr>
        <w:shd w:val="clear" w:color="auto" w:fill="FFFFFF"/>
        <w:spacing w:after="0" w:line="238" w:lineRule="atLeast"/>
        <w:jc w:val="both"/>
        <w:rPr>
          <w:rFonts w:ascii="Verdana" w:eastAsia="Times New Roman" w:hAnsi="Verdana" w:cs="Arial"/>
          <w:color w:val="4D4D4D"/>
          <w:sz w:val="20"/>
          <w:szCs w:val="20"/>
          <w:lang w:eastAsia="ru-RU"/>
        </w:rPr>
      </w:pPr>
      <w:r w:rsidRPr="003B0E4C">
        <w:rPr>
          <w:rFonts w:ascii="Verdana" w:eastAsia="Times New Roman" w:hAnsi="Verdana" w:cs="Arial"/>
          <w:color w:val="4D4D4D"/>
          <w:sz w:val="24"/>
          <w:szCs w:val="24"/>
          <w:bdr w:val="none" w:sz="0" w:space="0" w:color="auto" w:frame="1"/>
          <w:lang w:eastAsia="ru-RU"/>
        </w:rPr>
        <w:t xml:space="preserve">На слушаниях присутствовали представители Администрации города и </w:t>
      </w:r>
      <w:proofErr w:type="spellStart"/>
      <w:r w:rsidRPr="003B0E4C">
        <w:rPr>
          <w:rFonts w:ascii="Verdana" w:eastAsia="Times New Roman" w:hAnsi="Verdana" w:cs="Arial"/>
          <w:color w:val="4D4D4D"/>
          <w:sz w:val="24"/>
          <w:szCs w:val="24"/>
          <w:bdr w:val="none" w:sz="0" w:space="0" w:color="auto" w:frame="1"/>
          <w:lang w:eastAsia="ru-RU"/>
        </w:rPr>
        <w:t>сургутского</w:t>
      </w:r>
      <w:proofErr w:type="spellEnd"/>
      <w:r w:rsidRPr="003B0E4C">
        <w:rPr>
          <w:rFonts w:ascii="Verdana" w:eastAsia="Times New Roman" w:hAnsi="Verdana" w:cs="Arial"/>
          <w:color w:val="4D4D4D"/>
          <w:sz w:val="24"/>
          <w:szCs w:val="24"/>
          <w:bdr w:val="none" w:sz="0" w:space="0" w:color="auto" w:frame="1"/>
          <w:lang w:eastAsia="ru-RU"/>
        </w:rPr>
        <w:t xml:space="preserve"> района, общественных организации социальной сферы, </w:t>
      </w:r>
      <w:proofErr w:type="gramStart"/>
      <w:r w:rsidRPr="003B0E4C">
        <w:rPr>
          <w:rFonts w:ascii="Verdana" w:eastAsia="Times New Roman" w:hAnsi="Verdana" w:cs="Arial"/>
          <w:color w:val="4D4D4D"/>
          <w:sz w:val="24"/>
          <w:szCs w:val="24"/>
          <w:bdr w:val="none" w:sz="0" w:space="0" w:color="auto" w:frame="1"/>
          <w:lang w:eastAsia="ru-RU"/>
        </w:rPr>
        <w:t>средств-массовой</w:t>
      </w:r>
      <w:proofErr w:type="gramEnd"/>
      <w:r w:rsidRPr="003B0E4C">
        <w:rPr>
          <w:rFonts w:ascii="Verdana" w:eastAsia="Times New Roman" w:hAnsi="Verdana" w:cs="Arial"/>
          <w:color w:val="4D4D4D"/>
          <w:sz w:val="24"/>
          <w:szCs w:val="24"/>
          <w:bdr w:val="none" w:sz="0" w:space="0" w:color="auto" w:frame="1"/>
          <w:lang w:eastAsia="ru-RU"/>
        </w:rPr>
        <w:t xml:space="preserve"> информации, руководители и специалисты медицинских организаций города и района.</w:t>
      </w:r>
    </w:p>
    <w:p w:rsidR="003B0E4C" w:rsidRPr="003B0E4C" w:rsidRDefault="003B0E4C" w:rsidP="003B0E4C">
      <w:pPr>
        <w:shd w:val="clear" w:color="auto" w:fill="FFFFFF"/>
        <w:spacing w:after="0" w:line="238" w:lineRule="atLeast"/>
        <w:jc w:val="both"/>
        <w:rPr>
          <w:rFonts w:ascii="Verdana" w:eastAsia="Times New Roman" w:hAnsi="Verdana" w:cs="Arial"/>
          <w:color w:val="4D4D4D"/>
          <w:sz w:val="20"/>
          <w:szCs w:val="20"/>
          <w:lang w:eastAsia="ru-RU"/>
        </w:rPr>
      </w:pPr>
      <w:r w:rsidRPr="003B0E4C">
        <w:rPr>
          <w:rFonts w:ascii="Verdana" w:eastAsia="Times New Roman" w:hAnsi="Verdana" w:cs="Arial"/>
          <w:color w:val="4D4D4D"/>
          <w:sz w:val="24"/>
          <w:szCs w:val="24"/>
          <w:bdr w:val="none" w:sz="0" w:space="0" w:color="auto" w:frame="1"/>
          <w:lang w:eastAsia="ru-RU"/>
        </w:rPr>
        <w:t>С итоговым докладом выступила заместитель главного врача по медицинской части казенного учреждения Ханты-Мансийского автономного округа – Югры «</w:t>
      </w:r>
      <w:proofErr w:type="spellStart"/>
      <w:r w:rsidRPr="003B0E4C">
        <w:rPr>
          <w:rFonts w:ascii="Verdana" w:eastAsia="Times New Roman" w:hAnsi="Verdana" w:cs="Arial"/>
          <w:color w:val="4D4D4D"/>
          <w:sz w:val="24"/>
          <w:szCs w:val="24"/>
          <w:bdr w:val="none" w:sz="0" w:space="0" w:color="auto" w:frame="1"/>
          <w:lang w:eastAsia="ru-RU"/>
        </w:rPr>
        <w:t>Сургутский</w:t>
      </w:r>
      <w:proofErr w:type="spellEnd"/>
      <w:r w:rsidRPr="003B0E4C">
        <w:rPr>
          <w:rFonts w:ascii="Verdana" w:eastAsia="Times New Roman" w:hAnsi="Verdana" w:cs="Arial"/>
          <w:color w:val="4D4D4D"/>
          <w:sz w:val="24"/>
          <w:szCs w:val="24"/>
          <w:bdr w:val="none" w:sz="0" w:space="0" w:color="auto" w:frame="1"/>
          <w:lang w:eastAsia="ru-RU"/>
        </w:rPr>
        <w:t xml:space="preserve"> клинический противотуберкулезный диспансер» (далее - КУ ХМАО-Югры «СПТД») Е.Л. Киселёва, которая доложила, что           </w:t>
      </w:r>
    </w:p>
    <w:p w:rsidR="003B0E4C" w:rsidRPr="003B0E4C" w:rsidRDefault="003B0E4C" w:rsidP="003B0E4C">
      <w:pPr>
        <w:shd w:val="clear" w:color="auto" w:fill="FFFFFF"/>
        <w:spacing w:after="0" w:line="238" w:lineRule="atLeast"/>
        <w:jc w:val="both"/>
        <w:rPr>
          <w:rFonts w:ascii="Verdana" w:eastAsia="Times New Roman" w:hAnsi="Verdana" w:cs="Arial"/>
          <w:color w:val="4D4D4D"/>
          <w:sz w:val="20"/>
          <w:szCs w:val="20"/>
          <w:lang w:eastAsia="ru-RU"/>
        </w:rPr>
      </w:pPr>
      <w:r w:rsidRPr="003B0E4C">
        <w:rPr>
          <w:rFonts w:ascii="Verdana" w:eastAsia="Times New Roman" w:hAnsi="Verdana" w:cs="Arial"/>
          <w:color w:val="4D4D4D"/>
          <w:sz w:val="24"/>
          <w:szCs w:val="24"/>
          <w:bdr w:val="none" w:sz="0" w:space="0" w:color="auto" w:frame="1"/>
          <w:lang w:eastAsia="ru-RU"/>
        </w:rPr>
        <w:t>основной целью КУ ХМАО-Югры «СПТД» является реализация мероприятий направленных на снижение заболеваемости и смертности населения по причине туберкулёза, повышение качества и доступности фтизиатрической помощи территориального обслуживаемого населения.</w:t>
      </w:r>
    </w:p>
    <w:p w:rsidR="003B0E4C" w:rsidRPr="003B0E4C" w:rsidRDefault="003B0E4C" w:rsidP="003B0E4C">
      <w:pPr>
        <w:shd w:val="clear" w:color="auto" w:fill="FFFFFF"/>
        <w:spacing w:after="0" w:line="238" w:lineRule="atLeast"/>
        <w:jc w:val="both"/>
        <w:rPr>
          <w:rFonts w:ascii="Verdana" w:eastAsia="Times New Roman" w:hAnsi="Verdana" w:cs="Arial"/>
          <w:color w:val="4D4D4D"/>
          <w:sz w:val="20"/>
          <w:szCs w:val="20"/>
          <w:lang w:eastAsia="ru-RU"/>
        </w:rPr>
      </w:pPr>
      <w:r w:rsidRPr="003B0E4C">
        <w:rPr>
          <w:rFonts w:ascii="Verdana" w:eastAsia="Times New Roman" w:hAnsi="Verdana" w:cs="Arial"/>
          <w:color w:val="4D4D4D"/>
          <w:sz w:val="24"/>
          <w:szCs w:val="24"/>
          <w:bdr w:val="none" w:sz="0" w:space="0" w:color="auto" w:frame="1"/>
          <w:lang w:eastAsia="ru-RU"/>
        </w:rPr>
        <w:t xml:space="preserve">Территориальной зоной обслуживания населения КУ ХМАО-Югры «СПТД» является г. Сургут и </w:t>
      </w:r>
      <w:proofErr w:type="spellStart"/>
      <w:r w:rsidRPr="003B0E4C">
        <w:rPr>
          <w:rFonts w:ascii="Verdana" w:eastAsia="Times New Roman" w:hAnsi="Verdana" w:cs="Arial"/>
          <w:color w:val="4D4D4D"/>
          <w:sz w:val="24"/>
          <w:szCs w:val="24"/>
          <w:bdr w:val="none" w:sz="0" w:space="0" w:color="auto" w:frame="1"/>
          <w:lang w:eastAsia="ru-RU"/>
        </w:rPr>
        <w:t>Сургутский</w:t>
      </w:r>
      <w:proofErr w:type="spellEnd"/>
      <w:r w:rsidRPr="003B0E4C">
        <w:rPr>
          <w:rFonts w:ascii="Verdana" w:eastAsia="Times New Roman" w:hAnsi="Verdana" w:cs="Arial"/>
          <w:color w:val="4D4D4D"/>
          <w:sz w:val="24"/>
          <w:szCs w:val="24"/>
          <w:bdr w:val="none" w:sz="0" w:space="0" w:color="auto" w:frame="1"/>
          <w:lang w:eastAsia="ru-RU"/>
        </w:rPr>
        <w:t xml:space="preserve"> район, с общей численностью населения на 31.12.2013г. 453 460 человек.</w:t>
      </w:r>
    </w:p>
    <w:p w:rsidR="003B0E4C" w:rsidRPr="003B0E4C" w:rsidRDefault="003B0E4C" w:rsidP="003B0E4C">
      <w:pPr>
        <w:shd w:val="clear" w:color="auto" w:fill="FFFFFF"/>
        <w:spacing w:after="0" w:line="238" w:lineRule="atLeast"/>
        <w:jc w:val="both"/>
        <w:rPr>
          <w:rFonts w:ascii="Verdana" w:eastAsia="Times New Roman" w:hAnsi="Verdana" w:cs="Arial"/>
          <w:color w:val="4D4D4D"/>
          <w:sz w:val="20"/>
          <w:szCs w:val="20"/>
          <w:lang w:eastAsia="ru-RU"/>
        </w:rPr>
      </w:pPr>
      <w:r w:rsidRPr="003B0E4C">
        <w:rPr>
          <w:rFonts w:ascii="Verdana" w:eastAsia="Times New Roman" w:hAnsi="Verdana" w:cs="Arial"/>
          <w:color w:val="4D4D4D"/>
          <w:sz w:val="24"/>
          <w:szCs w:val="24"/>
          <w:bdr w:val="none" w:sz="0" w:space="0" w:color="auto" w:frame="1"/>
          <w:lang w:eastAsia="ru-RU"/>
        </w:rPr>
        <w:t>За последние три года общая и первичная заболеваемость по городу Сургуту снизилась на 21% и 28,9% с 164,0 до 129,0 на 100 тыс. населения и с 82,5</w:t>
      </w:r>
      <w:proofErr w:type="gramStart"/>
      <w:r w:rsidRPr="003B0E4C">
        <w:rPr>
          <w:rFonts w:ascii="Verdana" w:eastAsia="Times New Roman" w:hAnsi="Verdana" w:cs="Arial"/>
          <w:color w:val="4D4D4D"/>
          <w:sz w:val="24"/>
          <w:szCs w:val="24"/>
          <w:bdr w:val="none" w:sz="0" w:space="0" w:color="auto" w:frame="1"/>
          <w:lang w:eastAsia="ru-RU"/>
        </w:rPr>
        <w:t>до</w:t>
      </w:r>
      <w:proofErr w:type="gramEnd"/>
      <w:r w:rsidRPr="003B0E4C">
        <w:rPr>
          <w:rFonts w:ascii="Verdana" w:eastAsia="Times New Roman" w:hAnsi="Verdana" w:cs="Arial"/>
          <w:color w:val="4D4D4D"/>
          <w:sz w:val="24"/>
          <w:szCs w:val="24"/>
          <w:bdr w:val="none" w:sz="0" w:space="0" w:color="auto" w:frame="1"/>
          <w:lang w:eastAsia="ru-RU"/>
        </w:rPr>
        <w:t xml:space="preserve"> 59,0 соответственно.</w:t>
      </w:r>
    </w:p>
    <w:p w:rsidR="003B0E4C" w:rsidRPr="003B0E4C" w:rsidRDefault="003B0E4C" w:rsidP="003B0E4C">
      <w:pPr>
        <w:shd w:val="clear" w:color="auto" w:fill="FFFFFF"/>
        <w:spacing w:after="0" w:line="238" w:lineRule="atLeast"/>
        <w:jc w:val="both"/>
        <w:rPr>
          <w:rFonts w:ascii="Verdana" w:eastAsia="Times New Roman" w:hAnsi="Verdana" w:cs="Arial"/>
          <w:color w:val="4D4D4D"/>
          <w:sz w:val="20"/>
          <w:szCs w:val="20"/>
          <w:lang w:eastAsia="ru-RU"/>
        </w:rPr>
      </w:pPr>
      <w:r w:rsidRPr="003B0E4C">
        <w:rPr>
          <w:rFonts w:ascii="Verdana" w:eastAsia="Times New Roman" w:hAnsi="Verdana" w:cs="Arial"/>
          <w:color w:val="4D4D4D"/>
          <w:sz w:val="24"/>
          <w:szCs w:val="24"/>
          <w:bdr w:val="none" w:sz="0" w:space="0" w:color="auto" w:frame="1"/>
          <w:lang w:eastAsia="ru-RU"/>
        </w:rPr>
        <w:t xml:space="preserve">Общая и первичная заболеваемость по </w:t>
      </w:r>
      <w:proofErr w:type="spellStart"/>
      <w:r w:rsidRPr="003B0E4C">
        <w:rPr>
          <w:rFonts w:ascii="Verdana" w:eastAsia="Times New Roman" w:hAnsi="Verdana" w:cs="Arial"/>
          <w:color w:val="4D4D4D"/>
          <w:sz w:val="24"/>
          <w:szCs w:val="24"/>
          <w:bdr w:val="none" w:sz="0" w:space="0" w:color="auto" w:frame="1"/>
          <w:lang w:eastAsia="ru-RU"/>
        </w:rPr>
        <w:t>Сургутскому</w:t>
      </w:r>
      <w:proofErr w:type="spellEnd"/>
      <w:r w:rsidRPr="003B0E4C">
        <w:rPr>
          <w:rFonts w:ascii="Verdana" w:eastAsia="Times New Roman" w:hAnsi="Verdana" w:cs="Arial"/>
          <w:color w:val="4D4D4D"/>
          <w:sz w:val="24"/>
          <w:szCs w:val="24"/>
          <w:bdr w:val="none" w:sz="0" w:space="0" w:color="auto" w:frame="1"/>
          <w:lang w:eastAsia="ru-RU"/>
        </w:rPr>
        <w:t xml:space="preserve"> району снизилась на 31% и 35,4% с 142,1 до 97,5 на 100 тыс. населения и 62,3 </w:t>
      </w:r>
      <w:proofErr w:type="gramStart"/>
      <w:r w:rsidRPr="003B0E4C">
        <w:rPr>
          <w:rFonts w:ascii="Verdana" w:eastAsia="Times New Roman" w:hAnsi="Verdana" w:cs="Arial"/>
          <w:color w:val="4D4D4D"/>
          <w:sz w:val="24"/>
          <w:szCs w:val="24"/>
          <w:bdr w:val="none" w:sz="0" w:space="0" w:color="auto" w:frame="1"/>
          <w:lang w:eastAsia="ru-RU"/>
        </w:rPr>
        <w:t>до</w:t>
      </w:r>
      <w:proofErr w:type="gramEnd"/>
      <w:r w:rsidRPr="003B0E4C">
        <w:rPr>
          <w:rFonts w:ascii="Verdana" w:eastAsia="Times New Roman" w:hAnsi="Verdana" w:cs="Arial"/>
          <w:color w:val="4D4D4D"/>
          <w:sz w:val="24"/>
          <w:szCs w:val="24"/>
          <w:bdr w:val="none" w:sz="0" w:space="0" w:color="auto" w:frame="1"/>
          <w:lang w:eastAsia="ru-RU"/>
        </w:rPr>
        <w:t xml:space="preserve"> 39,8 соответственно. Показатели заболеваемости по городу и району ниже утвержденных на 2013 год целевых показателей (Сургут- 64,0; район-49,0).</w:t>
      </w:r>
    </w:p>
    <w:p w:rsidR="003B0E4C" w:rsidRPr="003B0E4C" w:rsidRDefault="003B0E4C" w:rsidP="003B0E4C">
      <w:pPr>
        <w:shd w:val="clear" w:color="auto" w:fill="FFFFFF"/>
        <w:spacing w:after="0" w:line="238" w:lineRule="atLeast"/>
        <w:jc w:val="both"/>
        <w:rPr>
          <w:rFonts w:ascii="Verdana" w:eastAsia="Times New Roman" w:hAnsi="Verdana" w:cs="Arial"/>
          <w:color w:val="4D4D4D"/>
          <w:sz w:val="20"/>
          <w:szCs w:val="20"/>
          <w:lang w:eastAsia="ru-RU"/>
        </w:rPr>
      </w:pPr>
      <w:r w:rsidRPr="003B0E4C">
        <w:rPr>
          <w:rFonts w:ascii="Verdana" w:eastAsia="Times New Roman" w:hAnsi="Verdana" w:cs="Arial"/>
          <w:color w:val="4D4D4D"/>
          <w:sz w:val="24"/>
          <w:szCs w:val="24"/>
          <w:bdr w:val="none" w:sz="0" w:space="0" w:color="auto" w:frame="1"/>
          <w:lang w:eastAsia="ru-RU"/>
        </w:rPr>
        <w:t>Снижение показателя заболеваемости обусловлено улучшением организации профилактических осмотров на туберкулёз, снижением доли запущенных форм туберкулёза среди лиц, с впервые выявленным диагнозом туберкулёз, также снижением на 23% доли впервые выявленных   больных с множественной лекарственной устойчивостью (МЛУ), которая составила– 19% (2012-19,2; 2011-24,7%).</w:t>
      </w:r>
    </w:p>
    <w:p w:rsidR="003B0E4C" w:rsidRPr="003B0E4C" w:rsidRDefault="003B0E4C" w:rsidP="003B0E4C">
      <w:pPr>
        <w:shd w:val="clear" w:color="auto" w:fill="FFFFFF"/>
        <w:spacing w:after="0" w:line="238" w:lineRule="atLeast"/>
        <w:jc w:val="both"/>
        <w:rPr>
          <w:rFonts w:ascii="Verdana" w:eastAsia="Times New Roman" w:hAnsi="Verdana" w:cs="Arial"/>
          <w:color w:val="4D4D4D"/>
          <w:sz w:val="20"/>
          <w:szCs w:val="20"/>
          <w:lang w:eastAsia="ru-RU"/>
        </w:rPr>
      </w:pPr>
      <w:r w:rsidRPr="003B0E4C">
        <w:rPr>
          <w:rFonts w:ascii="Verdana" w:eastAsia="Times New Roman" w:hAnsi="Verdana" w:cs="Arial"/>
          <w:color w:val="4D4D4D"/>
          <w:sz w:val="24"/>
          <w:szCs w:val="24"/>
          <w:bdr w:val="none" w:sz="0" w:space="0" w:color="auto" w:frame="1"/>
          <w:lang w:eastAsia="ru-RU"/>
        </w:rPr>
        <w:t>Клиническое излечение впервые выявленных больных туберкулёзом было достигнуто у 52% городских пациентов (2012 – 48%) и 56% районных пациентов (2012 - 46%).</w:t>
      </w:r>
    </w:p>
    <w:p w:rsidR="003B0E4C" w:rsidRPr="003B0E4C" w:rsidRDefault="003B0E4C" w:rsidP="003B0E4C">
      <w:pPr>
        <w:shd w:val="clear" w:color="auto" w:fill="FFFFFF"/>
        <w:spacing w:after="0" w:line="238" w:lineRule="atLeast"/>
        <w:jc w:val="both"/>
        <w:rPr>
          <w:rFonts w:ascii="Verdana" w:eastAsia="Times New Roman" w:hAnsi="Verdana" w:cs="Arial"/>
          <w:color w:val="4D4D4D"/>
          <w:sz w:val="20"/>
          <w:szCs w:val="20"/>
          <w:lang w:eastAsia="ru-RU"/>
        </w:rPr>
      </w:pPr>
      <w:r w:rsidRPr="003B0E4C">
        <w:rPr>
          <w:rFonts w:ascii="Verdana" w:eastAsia="Times New Roman" w:hAnsi="Verdana" w:cs="Arial"/>
          <w:color w:val="4D4D4D"/>
          <w:sz w:val="24"/>
          <w:szCs w:val="24"/>
          <w:bdr w:val="none" w:sz="0" w:space="0" w:color="auto" w:frame="1"/>
          <w:lang w:eastAsia="ru-RU"/>
        </w:rPr>
        <w:t>Эпидемиологическую обстановку по туберкулёзу на обслуживаемой территории поддерживают: наркомания, алкоголизм, ВИЧ – инфекция, миграция.</w:t>
      </w:r>
    </w:p>
    <w:p w:rsidR="003B0E4C" w:rsidRPr="003B0E4C" w:rsidRDefault="003B0E4C" w:rsidP="003B0E4C">
      <w:pPr>
        <w:shd w:val="clear" w:color="auto" w:fill="FFFFFF"/>
        <w:spacing w:after="0" w:line="238" w:lineRule="atLeast"/>
        <w:jc w:val="both"/>
        <w:rPr>
          <w:rFonts w:ascii="Verdana" w:eastAsia="Times New Roman" w:hAnsi="Verdana" w:cs="Arial"/>
          <w:color w:val="4D4D4D"/>
          <w:sz w:val="20"/>
          <w:szCs w:val="20"/>
          <w:lang w:eastAsia="ru-RU"/>
        </w:rPr>
      </w:pPr>
      <w:r w:rsidRPr="003B0E4C">
        <w:rPr>
          <w:rFonts w:ascii="Verdana" w:eastAsia="Times New Roman" w:hAnsi="Verdana" w:cs="Arial"/>
          <w:color w:val="4D4D4D"/>
          <w:sz w:val="24"/>
          <w:szCs w:val="24"/>
          <w:bdr w:val="none" w:sz="0" w:space="0" w:color="auto" w:frame="1"/>
          <w:lang w:eastAsia="ru-RU"/>
        </w:rPr>
        <w:t>Ежегодно увеличивается доля ВИЧ-инфицированных пациентов, среди впервые выявленных больных туберкулезом, так, в 2005 году доля составляла 6%, в 2013 году составила 29%.</w:t>
      </w:r>
    </w:p>
    <w:p w:rsidR="003B0E4C" w:rsidRPr="003B0E4C" w:rsidRDefault="003B0E4C" w:rsidP="003B0E4C">
      <w:pPr>
        <w:shd w:val="clear" w:color="auto" w:fill="FFFFFF"/>
        <w:spacing w:after="0" w:line="238" w:lineRule="atLeast"/>
        <w:jc w:val="both"/>
        <w:rPr>
          <w:rFonts w:ascii="Verdana" w:eastAsia="Times New Roman" w:hAnsi="Verdana" w:cs="Arial"/>
          <w:color w:val="4D4D4D"/>
          <w:sz w:val="20"/>
          <w:szCs w:val="20"/>
          <w:lang w:eastAsia="ru-RU"/>
        </w:rPr>
      </w:pPr>
      <w:r w:rsidRPr="003B0E4C">
        <w:rPr>
          <w:rFonts w:ascii="Verdana" w:eastAsia="Times New Roman" w:hAnsi="Verdana" w:cs="Arial"/>
          <w:color w:val="4D4D4D"/>
          <w:sz w:val="24"/>
          <w:szCs w:val="24"/>
          <w:bdr w:val="none" w:sz="0" w:space="0" w:color="auto" w:frame="1"/>
          <w:lang w:eastAsia="ru-RU"/>
        </w:rPr>
        <w:t xml:space="preserve">Ухудшают эпидемиологическую ситуацию миграционные процессы населения. В 2013 году из других территорий в город Сургут и </w:t>
      </w:r>
      <w:proofErr w:type="spellStart"/>
      <w:r w:rsidRPr="003B0E4C">
        <w:rPr>
          <w:rFonts w:ascii="Verdana" w:eastAsia="Times New Roman" w:hAnsi="Verdana" w:cs="Arial"/>
          <w:color w:val="4D4D4D"/>
          <w:sz w:val="24"/>
          <w:szCs w:val="24"/>
          <w:bdr w:val="none" w:sz="0" w:space="0" w:color="auto" w:frame="1"/>
          <w:lang w:eastAsia="ru-RU"/>
        </w:rPr>
        <w:lastRenderedPageBreak/>
        <w:t>сургутский</w:t>
      </w:r>
      <w:proofErr w:type="spellEnd"/>
      <w:r w:rsidRPr="003B0E4C">
        <w:rPr>
          <w:rFonts w:ascii="Verdana" w:eastAsia="Times New Roman" w:hAnsi="Verdana" w:cs="Arial"/>
          <w:color w:val="4D4D4D"/>
          <w:sz w:val="24"/>
          <w:szCs w:val="24"/>
          <w:bdr w:val="none" w:sz="0" w:space="0" w:color="auto" w:frame="1"/>
          <w:lang w:eastAsia="ru-RU"/>
        </w:rPr>
        <w:t xml:space="preserve"> район прибыло 105 лиц, больных туберкулезом, из них 53% </w:t>
      </w:r>
      <w:proofErr w:type="spellStart"/>
      <w:r w:rsidRPr="003B0E4C">
        <w:rPr>
          <w:rFonts w:ascii="Verdana" w:eastAsia="Times New Roman" w:hAnsi="Verdana" w:cs="Arial"/>
          <w:color w:val="4D4D4D"/>
          <w:sz w:val="24"/>
          <w:szCs w:val="24"/>
          <w:bdr w:val="none" w:sz="0" w:space="0" w:color="auto" w:frame="1"/>
          <w:lang w:eastAsia="ru-RU"/>
        </w:rPr>
        <w:t>бацилловыделители</w:t>
      </w:r>
      <w:proofErr w:type="spellEnd"/>
      <w:r w:rsidRPr="003B0E4C">
        <w:rPr>
          <w:rFonts w:ascii="Verdana" w:eastAsia="Times New Roman" w:hAnsi="Verdana" w:cs="Arial"/>
          <w:color w:val="4D4D4D"/>
          <w:sz w:val="24"/>
          <w:szCs w:val="24"/>
          <w:bdr w:val="none" w:sz="0" w:space="0" w:color="auto" w:frame="1"/>
          <w:lang w:eastAsia="ru-RU"/>
        </w:rPr>
        <w:t>. С начала 2014 года обследование на туберкулез иностранных граждан осуществляет удаленный офис врача-фтизиатра - «Регион 86», который является новой формой оказания фтизиатрической помощи населению.</w:t>
      </w:r>
    </w:p>
    <w:p w:rsidR="003B0E4C" w:rsidRPr="003B0E4C" w:rsidRDefault="003B0E4C" w:rsidP="003B0E4C">
      <w:pPr>
        <w:shd w:val="clear" w:color="auto" w:fill="FFFFFF"/>
        <w:spacing w:after="0" w:line="238" w:lineRule="atLeast"/>
        <w:jc w:val="both"/>
        <w:rPr>
          <w:rFonts w:ascii="Verdana" w:eastAsia="Times New Roman" w:hAnsi="Verdana" w:cs="Arial"/>
          <w:color w:val="4D4D4D"/>
          <w:sz w:val="20"/>
          <w:szCs w:val="20"/>
          <w:lang w:eastAsia="ru-RU"/>
        </w:rPr>
      </w:pPr>
      <w:r w:rsidRPr="003B0E4C">
        <w:rPr>
          <w:rFonts w:ascii="Verdana" w:eastAsia="Times New Roman" w:hAnsi="Verdana" w:cs="Arial"/>
          <w:color w:val="4D4D4D"/>
          <w:sz w:val="24"/>
          <w:szCs w:val="24"/>
          <w:bdr w:val="none" w:sz="0" w:space="0" w:color="auto" w:frame="1"/>
          <w:lang w:eastAsia="ru-RU"/>
        </w:rPr>
        <w:t xml:space="preserve">С 2011 по 2013 год снизилась смертность населения по причине туберкулеза по городу и району с 9,3 до 6,0 на 100 тыс. населения и </w:t>
      </w:r>
      <w:proofErr w:type="gramStart"/>
      <w:r w:rsidRPr="003B0E4C">
        <w:rPr>
          <w:rFonts w:ascii="Verdana" w:eastAsia="Times New Roman" w:hAnsi="Verdana" w:cs="Arial"/>
          <w:color w:val="4D4D4D"/>
          <w:sz w:val="24"/>
          <w:szCs w:val="24"/>
          <w:bdr w:val="none" w:sz="0" w:space="0" w:color="auto" w:frame="1"/>
          <w:lang w:eastAsia="ru-RU"/>
        </w:rPr>
        <w:t>с</w:t>
      </w:r>
      <w:proofErr w:type="gramEnd"/>
      <w:r w:rsidRPr="003B0E4C">
        <w:rPr>
          <w:rFonts w:ascii="Verdana" w:eastAsia="Times New Roman" w:hAnsi="Verdana" w:cs="Arial"/>
          <w:color w:val="4D4D4D"/>
          <w:sz w:val="24"/>
          <w:szCs w:val="24"/>
          <w:bdr w:val="none" w:sz="0" w:space="0" w:color="auto" w:frame="1"/>
          <w:lang w:eastAsia="ru-RU"/>
        </w:rPr>
        <w:t xml:space="preserve"> 6,6 </w:t>
      </w:r>
      <w:proofErr w:type="gramStart"/>
      <w:r w:rsidRPr="003B0E4C">
        <w:rPr>
          <w:rFonts w:ascii="Verdana" w:eastAsia="Times New Roman" w:hAnsi="Verdana" w:cs="Arial"/>
          <w:color w:val="4D4D4D"/>
          <w:sz w:val="24"/>
          <w:szCs w:val="24"/>
          <w:bdr w:val="none" w:sz="0" w:space="0" w:color="auto" w:frame="1"/>
          <w:lang w:eastAsia="ru-RU"/>
        </w:rPr>
        <w:t>до</w:t>
      </w:r>
      <w:proofErr w:type="gramEnd"/>
      <w:r w:rsidRPr="003B0E4C">
        <w:rPr>
          <w:rFonts w:ascii="Verdana" w:eastAsia="Times New Roman" w:hAnsi="Verdana" w:cs="Arial"/>
          <w:color w:val="4D4D4D"/>
          <w:sz w:val="24"/>
          <w:szCs w:val="24"/>
          <w:bdr w:val="none" w:sz="0" w:space="0" w:color="auto" w:frame="1"/>
          <w:lang w:eastAsia="ru-RU"/>
        </w:rPr>
        <w:t xml:space="preserve"> 6,0 соответственно, что ниже утвержденного на 2013 год целевого индикатора (город-8,5; район -8,6).</w:t>
      </w:r>
    </w:p>
    <w:p w:rsidR="003B0E4C" w:rsidRPr="003B0E4C" w:rsidRDefault="003B0E4C" w:rsidP="003B0E4C">
      <w:pPr>
        <w:shd w:val="clear" w:color="auto" w:fill="FFFFFF"/>
        <w:spacing w:after="0" w:line="238" w:lineRule="atLeast"/>
        <w:jc w:val="both"/>
        <w:rPr>
          <w:rFonts w:ascii="Verdana" w:eastAsia="Times New Roman" w:hAnsi="Verdana" w:cs="Arial"/>
          <w:color w:val="4D4D4D"/>
          <w:sz w:val="20"/>
          <w:szCs w:val="20"/>
          <w:lang w:eastAsia="ru-RU"/>
        </w:rPr>
      </w:pPr>
      <w:r w:rsidRPr="003B0E4C">
        <w:rPr>
          <w:rFonts w:ascii="Verdana" w:eastAsia="Times New Roman" w:hAnsi="Verdana" w:cs="Arial"/>
          <w:color w:val="4D4D4D"/>
          <w:sz w:val="24"/>
          <w:szCs w:val="24"/>
          <w:bdr w:val="none" w:sz="0" w:space="0" w:color="auto" w:frame="1"/>
          <w:lang w:eastAsia="ru-RU"/>
        </w:rPr>
        <w:t>В 2013 году охват профилактическими осмотрами на туберкулёз в городе составил:</w:t>
      </w:r>
    </w:p>
    <w:p w:rsidR="003B0E4C" w:rsidRPr="003B0E4C" w:rsidRDefault="003B0E4C" w:rsidP="003B0E4C">
      <w:pPr>
        <w:shd w:val="clear" w:color="auto" w:fill="FFFFFF"/>
        <w:spacing w:after="0" w:line="238" w:lineRule="atLeast"/>
        <w:jc w:val="both"/>
        <w:rPr>
          <w:rFonts w:ascii="Verdana" w:eastAsia="Times New Roman" w:hAnsi="Verdana" w:cs="Arial"/>
          <w:color w:val="4D4D4D"/>
          <w:sz w:val="20"/>
          <w:szCs w:val="20"/>
          <w:lang w:eastAsia="ru-RU"/>
        </w:rPr>
      </w:pPr>
      <w:r w:rsidRPr="003B0E4C">
        <w:rPr>
          <w:rFonts w:ascii="Verdana" w:eastAsia="Times New Roman" w:hAnsi="Verdana" w:cs="Arial"/>
          <w:color w:val="4D4D4D"/>
          <w:sz w:val="24"/>
          <w:szCs w:val="24"/>
          <w:bdr w:val="none" w:sz="0" w:space="0" w:color="auto" w:frame="1"/>
          <w:lang w:eastAsia="ru-RU"/>
        </w:rPr>
        <w:t xml:space="preserve">- детей в возрасте 0-14 лет </w:t>
      </w:r>
      <w:proofErr w:type="spellStart"/>
      <w:r w:rsidRPr="003B0E4C">
        <w:rPr>
          <w:rFonts w:ascii="Verdana" w:eastAsia="Times New Roman" w:hAnsi="Verdana" w:cs="Arial"/>
          <w:color w:val="4D4D4D"/>
          <w:sz w:val="24"/>
          <w:szCs w:val="24"/>
          <w:bdr w:val="none" w:sz="0" w:space="0" w:color="auto" w:frame="1"/>
          <w:lang w:eastAsia="ru-RU"/>
        </w:rPr>
        <w:t>туберкулинодиагностикой</w:t>
      </w:r>
      <w:proofErr w:type="spellEnd"/>
      <w:r w:rsidRPr="003B0E4C">
        <w:rPr>
          <w:rFonts w:ascii="Verdana" w:eastAsia="Times New Roman" w:hAnsi="Verdana" w:cs="Arial"/>
          <w:color w:val="4D4D4D"/>
          <w:sz w:val="24"/>
          <w:szCs w:val="24"/>
          <w:bdr w:val="none" w:sz="0" w:space="0" w:color="auto" w:frame="1"/>
          <w:lang w:eastAsia="ru-RU"/>
        </w:rPr>
        <w:t xml:space="preserve"> - 98,8%, выявлен 1 случай заболевания;</w:t>
      </w:r>
    </w:p>
    <w:p w:rsidR="003B0E4C" w:rsidRPr="003B0E4C" w:rsidRDefault="003B0E4C" w:rsidP="003B0E4C">
      <w:pPr>
        <w:shd w:val="clear" w:color="auto" w:fill="FFFFFF"/>
        <w:spacing w:after="0" w:line="238" w:lineRule="atLeast"/>
        <w:jc w:val="both"/>
        <w:rPr>
          <w:rFonts w:ascii="Verdana" w:eastAsia="Times New Roman" w:hAnsi="Verdana" w:cs="Arial"/>
          <w:color w:val="4D4D4D"/>
          <w:sz w:val="20"/>
          <w:szCs w:val="20"/>
          <w:lang w:eastAsia="ru-RU"/>
        </w:rPr>
      </w:pPr>
      <w:r w:rsidRPr="003B0E4C">
        <w:rPr>
          <w:rFonts w:ascii="Verdana" w:eastAsia="Times New Roman" w:hAnsi="Verdana" w:cs="Arial"/>
          <w:color w:val="4D4D4D"/>
          <w:sz w:val="24"/>
          <w:szCs w:val="24"/>
          <w:bdr w:val="none" w:sz="0" w:space="0" w:color="auto" w:frame="1"/>
          <w:lang w:eastAsia="ru-RU"/>
        </w:rPr>
        <w:t>- подростков и взрослых флюорографией органов грудной клетки – 99,6% и 85,3% соответственно, что выше утвержденного целевого показателя - 80%. Зарегистрирован 1 случай заболевания у подростка.</w:t>
      </w:r>
    </w:p>
    <w:p w:rsidR="003B0E4C" w:rsidRPr="003B0E4C" w:rsidRDefault="003B0E4C" w:rsidP="003B0E4C">
      <w:pPr>
        <w:shd w:val="clear" w:color="auto" w:fill="FFFFFF"/>
        <w:spacing w:after="0" w:line="238" w:lineRule="atLeast"/>
        <w:jc w:val="both"/>
        <w:rPr>
          <w:rFonts w:ascii="Verdana" w:eastAsia="Times New Roman" w:hAnsi="Verdana" w:cs="Arial"/>
          <w:color w:val="4D4D4D"/>
          <w:sz w:val="20"/>
          <w:szCs w:val="20"/>
          <w:lang w:eastAsia="ru-RU"/>
        </w:rPr>
      </w:pPr>
      <w:r w:rsidRPr="003B0E4C">
        <w:rPr>
          <w:rFonts w:ascii="Verdana" w:eastAsia="Times New Roman" w:hAnsi="Verdana" w:cs="Arial"/>
          <w:color w:val="4D4D4D"/>
          <w:sz w:val="24"/>
          <w:szCs w:val="24"/>
          <w:bdr w:val="none" w:sz="0" w:space="0" w:color="auto" w:frame="1"/>
          <w:lang w:eastAsia="ru-RU"/>
        </w:rPr>
        <w:t>Удельный вес лиц, выявленных больных туберкулезом при профилактических осмотрах у взрослых составил 57%.</w:t>
      </w:r>
    </w:p>
    <w:p w:rsidR="003B0E4C" w:rsidRPr="003B0E4C" w:rsidRDefault="003B0E4C" w:rsidP="003B0E4C">
      <w:pPr>
        <w:shd w:val="clear" w:color="auto" w:fill="FFFFFF"/>
        <w:spacing w:after="0" w:line="238" w:lineRule="atLeast"/>
        <w:jc w:val="both"/>
        <w:rPr>
          <w:rFonts w:ascii="Verdana" w:eastAsia="Times New Roman" w:hAnsi="Verdana" w:cs="Arial"/>
          <w:color w:val="4D4D4D"/>
          <w:sz w:val="20"/>
          <w:szCs w:val="20"/>
          <w:lang w:eastAsia="ru-RU"/>
        </w:rPr>
      </w:pPr>
      <w:r w:rsidRPr="003B0E4C">
        <w:rPr>
          <w:rFonts w:ascii="Verdana" w:eastAsia="Times New Roman" w:hAnsi="Verdana" w:cs="Arial"/>
          <w:color w:val="4D4D4D"/>
          <w:sz w:val="24"/>
          <w:szCs w:val="24"/>
          <w:bdr w:val="none" w:sz="0" w:space="0" w:color="auto" w:frame="1"/>
          <w:lang w:eastAsia="ru-RU"/>
        </w:rPr>
        <w:t>Противоэпидемическая работа в очагах туберкулёзной инфекции осуществляется по индивидуальным планам, заболевших туберкулезом из числа лиц, контактных с больным туберкулезом в городе и районе не зарегистрировано.</w:t>
      </w:r>
    </w:p>
    <w:p w:rsidR="003B0E4C" w:rsidRPr="003B0E4C" w:rsidRDefault="003B0E4C" w:rsidP="003B0E4C">
      <w:pPr>
        <w:shd w:val="clear" w:color="auto" w:fill="FFFFFF"/>
        <w:spacing w:after="0" w:line="238" w:lineRule="atLeast"/>
        <w:jc w:val="both"/>
        <w:rPr>
          <w:rFonts w:ascii="Verdana" w:eastAsia="Times New Roman" w:hAnsi="Verdana" w:cs="Arial"/>
          <w:color w:val="4D4D4D"/>
          <w:sz w:val="20"/>
          <w:szCs w:val="20"/>
          <w:lang w:eastAsia="ru-RU"/>
        </w:rPr>
      </w:pPr>
      <w:proofErr w:type="gramStart"/>
      <w:r w:rsidRPr="003B0E4C">
        <w:rPr>
          <w:rFonts w:ascii="Verdana" w:eastAsia="Times New Roman" w:hAnsi="Verdana" w:cs="Arial"/>
          <w:color w:val="4D4D4D"/>
          <w:sz w:val="24"/>
          <w:szCs w:val="24"/>
          <w:bdr w:val="none" w:sz="0" w:space="0" w:color="auto" w:frame="1"/>
          <w:lang w:eastAsia="ru-RU"/>
        </w:rPr>
        <w:t>На территории обслуживания активно проводилась профилактическая работа по гигиеническому обучению и воспитанию населения по вопросам туберкулёза, организованы и проведены: 7 семинаров для медицинских работников, 338 лекций с охватом 9 725 слушателей, 5 703 бесед с охватом 24 511 человек,11телепередач и 21 радиопередача, 9 статей размещено на интернет-сайтах, 6 статей в прессе, выпущено 52 единицы наглядной агитации в виде уголков</w:t>
      </w:r>
      <w:proofErr w:type="gramEnd"/>
      <w:r w:rsidRPr="003B0E4C">
        <w:rPr>
          <w:rFonts w:ascii="Verdana" w:eastAsia="Times New Roman" w:hAnsi="Verdana" w:cs="Arial"/>
          <w:color w:val="4D4D4D"/>
          <w:sz w:val="24"/>
          <w:szCs w:val="24"/>
          <w:bdr w:val="none" w:sz="0" w:space="0" w:color="auto" w:frame="1"/>
          <w:lang w:eastAsia="ru-RU"/>
        </w:rPr>
        <w:t xml:space="preserve"> здоровья, санитарных бюллетеней.</w:t>
      </w:r>
    </w:p>
    <w:p w:rsidR="003B0E4C" w:rsidRPr="003B0E4C" w:rsidRDefault="003B0E4C" w:rsidP="003B0E4C">
      <w:pPr>
        <w:shd w:val="clear" w:color="auto" w:fill="FFFFFF"/>
        <w:spacing w:after="0" w:line="238" w:lineRule="atLeast"/>
        <w:jc w:val="both"/>
        <w:rPr>
          <w:rFonts w:ascii="Verdana" w:eastAsia="Times New Roman" w:hAnsi="Verdana" w:cs="Arial"/>
          <w:color w:val="4D4D4D"/>
          <w:sz w:val="20"/>
          <w:szCs w:val="20"/>
          <w:lang w:eastAsia="ru-RU"/>
        </w:rPr>
      </w:pPr>
      <w:r w:rsidRPr="003B0E4C">
        <w:rPr>
          <w:rFonts w:ascii="Verdana" w:eastAsia="Times New Roman" w:hAnsi="Verdana" w:cs="Arial"/>
          <w:color w:val="4D4D4D"/>
          <w:sz w:val="24"/>
          <w:szCs w:val="24"/>
          <w:bdr w:val="none" w:sz="0" w:space="0" w:color="auto" w:frame="1"/>
          <w:lang w:eastAsia="ru-RU"/>
        </w:rPr>
        <w:t>В благотворительной    Акции «Белая ромашка», посвященной   Всемирному Дню борьбы с туберкулезом приняли   участие 21 412 че</w:t>
      </w:r>
      <w:r w:rsidRPr="003B0E4C">
        <w:rPr>
          <w:rFonts w:ascii="Verdana" w:eastAsia="Times New Roman" w:hAnsi="Verdana" w:cs="Arial"/>
          <w:color w:val="4D4D4D"/>
          <w:sz w:val="24"/>
          <w:szCs w:val="24"/>
          <w:bdr w:val="none" w:sz="0" w:space="0" w:color="auto" w:frame="1"/>
          <w:lang w:eastAsia="ru-RU"/>
        </w:rPr>
        <w:softHyphen/>
        <w:t>ловек.</w:t>
      </w:r>
    </w:p>
    <w:p w:rsidR="003B0E4C" w:rsidRPr="003B0E4C" w:rsidRDefault="003B0E4C" w:rsidP="003B0E4C">
      <w:pPr>
        <w:shd w:val="clear" w:color="auto" w:fill="FFFFFF"/>
        <w:spacing w:after="0" w:line="238" w:lineRule="atLeast"/>
        <w:jc w:val="both"/>
        <w:rPr>
          <w:rFonts w:ascii="Verdana" w:eastAsia="Times New Roman" w:hAnsi="Verdana" w:cs="Arial"/>
          <w:color w:val="4D4D4D"/>
          <w:sz w:val="20"/>
          <w:szCs w:val="20"/>
          <w:lang w:eastAsia="ru-RU"/>
        </w:rPr>
      </w:pPr>
      <w:r w:rsidRPr="003B0E4C">
        <w:rPr>
          <w:rFonts w:ascii="Verdana" w:eastAsia="Times New Roman" w:hAnsi="Verdana" w:cs="Arial"/>
          <w:color w:val="4D4D4D"/>
          <w:sz w:val="24"/>
          <w:szCs w:val="24"/>
          <w:bdr w:val="none" w:sz="0" w:space="0" w:color="auto" w:frame="1"/>
          <w:lang w:eastAsia="ru-RU"/>
        </w:rPr>
        <w:t xml:space="preserve">В ближайшее время КУ ХМАО-Югры «СКПТД» сосредоточит усилия на развитие </w:t>
      </w:r>
      <w:proofErr w:type="spellStart"/>
      <w:r w:rsidRPr="003B0E4C">
        <w:rPr>
          <w:rFonts w:ascii="Verdana" w:eastAsia="Times New Roman" w:hAnsi="Verdana" w:cs="Arial"/>
          <w:color w:val="4D4D4D"/>
          <w:sz w:val="24"/>
          <w:szCs w:val="24"/>
          <w:bdr w:val="none" w:sz="0" w:space="0" w:color="auto" w:frame="1"/>
          <w:lang w:eastAsia="ru-RU"/>
        </w:rPr>
        <w:t>стационарозамещающих</w:t>
      </w:r>
      <w:proofErr w:type="spellEnd"/>
      <w:r w:rsidRPr="003B0E4C">
        <w:rPr>
          <w:rFonts w:ascii="Verdana" w:eastAsia="Times New Roman" w:hAnsi="Verdana" w:cs="Arial"/>
          <w:color w:val="4D4D4D"/>
          <w:sz w:val="24"/>
          <w:szCs w:val="24"/>
          <w:bdr w:val="none" w:sz="0" w:space="0" w:color="auto" w:frame="1"/>
          <w:lang w:eastAsia="ru-RU"/>
        </w:rPr>
        <w:t xml:space="preserve"> технологий (начнут функционировать 15 коек дневного стационара), совершенствование оказания противотуберкулезной помощи на основе принципов стандартизации, внедрение методов диагностики и лечения с учетом инновационных подходов, создание единого информационного пространства в практической деятельности специалистов учреждения, внедрение телемедицинских технологий.</w:t>
      </w:r>
    </w:p>
    <w:p w:rsidR="003B0E4C" w:rsidRPr="003B0E4C" w:rsidRDefault="003B0E4C" w:rsidP="003B0E4C">
      <w:pPr>
        <w:shd w:val="clear" w:color="auto" w:fill="FFFFFF"/>
        <w:spacing w:after="0" w:line="238" w:lineRule="atLeast"/>
        <w:jc w:val="both"/>
        <w:rPr>
          <w:rFonts w:ascii="Verdana" w:eastAsia="Times New Roman" w:hAnsi="Verdana" w:cs="Arial"/>
          <w:color w:val="4D4D4D"/>
          <w:sz w:val="20"/>
          <w:szCs w:val="20"/>
          <w:lang w:eastAsia="ru-RU"/>
        </w:rPr>
      </w:pPr>
      <w:r w:rsidRPr="003B0E4C">
        <w:rPr>
          <w:rFonts w:ascii="Verdana" w:eastAsia="Times New Roman" w:hAnsi="Verdana" w:cs="Arial"/>
          <w:color w:val="4D4D4D"/>
          <w:sz w:val="24"/>
          <w:szCs w:val="24"/>
          <w:bdr w:val="none" w:sz="0" w:space="0" w:color="auto" w:frame="1"/>
          <w:lang w:eastAsia="ru-RU"/>
        </w:rPr>
        <w:t>В перспективе развития КУ ХМАО-Югры «СКПТД» на ближайшие годы являются исполнение мероприятий государственной программы ХМАО-Югры «Развитие здравоохранения на 2014-2020 годы», утвержденной постановлением Правительства ХМАО-Югры от 09.10.2013 № 414-п.</w:t>
      </w:r>
    </w:p>
    <w:bookmarkEnd w:id="0"/>
    <w:p w:rsidR="00B27F96" w:rsidRPr="003B0E4C" w:rsidRDefault="00B27F96" w:rsidP="003B0E4C">
      <w:pPr>
        <w:rPr>
          <w:rFonts w:ascii="Verdana" w:hAnsi="Verdana"/>
        </w:rPr>
      </w:pPr>
    </w:p>
    <w:sectPr w:rsidR="00B27F96" w:rsidRPr="003B0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DF7"/>
    <w:rsid w:val="000E2644"/>
    <w:rsid w:val="003B0E4C"/>
    <w:rsid w:val="007B6DF7"/>
    <w:rsid w:val="00B27F96"/>
    <w:rsid w:val="00DA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7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7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6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6950">
          <w:marLeft w:val="48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6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Лукин</dc:creator>
  <cp:lastModifiedBy>Лукин</cp:lastModifiedBy>
  <cp:revision>2</cp:revision>
  <dcterms:created xsi:type="dcterms:W3CDTF">2018-07-05T04:11:00Z</dcterms:created>
  <dcterms:modified xsi:type="dcterms:W3CDTF">2018-07-05T04:11:00Z</dcterms:modified>
</cp:coreProperties>
</file>